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3292" w14:textId="375F5FD8" w:rsidR="0038549F" w:rsidRDefault="001B3BE0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BOJOVNÍCI S NICOTOU</w:t>
      </w:r>
    </w:p>
    <w:p w14:paraId="31C8BF7D" w14:textId="187F3061" w:rsidR="0038549F" w:rsidRPr="0007365A" w:rsidRDefault="001B3BE0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Střez se monster ve svém nitru</w:t>
      </w:r>
    </w:p>
    <w:p w14:paraId="7D66FDF1" w14:textId="666B4A78" w:rsidR="0038549F" w:rsidRDefault="0038549F" w:rsidP="0038549F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F639A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27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F639A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4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3</w:t>
      </w:r>
    </w:p>
    <w:p w14:paraId="38A3C88D" w14:textId="658D2401" w:rsidR="00AC2D70" w:rsidRPr="001B3BE0" w:rsidRDefault="0038549F" w:rsidP="00494B28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přichází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964A9">
        <w:rPr>
          <w:rFonts w:ascii="Arial" w:hAnsi="Arial" w:cs="Arial"/>
          <w:b/>
          <w:bCs/>
          <w:color w:val="000000"/>
          <w:sz w:val="22"/>
          <w:szCs w:val="22"/>
        </w:rPr>
        <w:t>young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 adult </w:t>
      </w:r>
      <w:r w:rsidR="00780A12">
        <w:rPr>
          <w:rFonts w:ascii="Arial" w:hAnsi="Arial" w:cs="Arial"/>
          <w:b/>
          <w:bCs/>
          <w:color w:val="000000"/>
          <w:sz w:val="22"/>
          <w:szCs w:val="22"/>
        </w:rPr>
        <w:t>titulem pro</w:t>
      </w:r>
      <w:r w:rsidR="00B4296B">
        <w:rPr>
          <w:rFonts w:ascii="Arial" w:hAnsi="Arial" w:cs="Arial"/>
          <w:b/>
          <w:bCs/>
          <w:color w:val="000000"/>
          <w:sz w:val="22"/>
          <w:szCs w:val="22"/>
        </w:rPr>
        <w:t xml:space="preserve"> všechny</w:t>
      </w:r>
      <w:r w:rsidR="00780A12">
        <w:rPr>
          <w:rFonts w:ascii="Arial" w:hAnsi="Arial" w:cs="Arial"/>
          <w:b/>
          <w:bCs/>
          <w:color w:val="000000"/>
          <w:sz w:val="22"/>
          <w:szCs w:val="22"/>
        </w:rPr>
        <w:t xml:space="preserve"> fanoušky série </w:t>
      </w:r>
      <w:r w:rsidR="00780A1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Město z kostí </w:t>
      </w:r>
      <w:r w:rsidR="00780A12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r w:rsidR="00780A1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Ranhojička.</w:t>
      </w:r>
      <w:r w:rsidR="001B3BE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1B3BE0">
        <w:rPr>
          <w:rFonts w:ascii="Arial" w:hAnsi="Arial" w:cs="Arial"/>
          <w:b/>
          <w:bCs/>
          <w:color w:val="000000"/>
          <w:sz w:val="22"/>
          <w:szCs w:val="22"/>
        </w:rPr>
        <w:t>Adrenalinová urban fantasy se</w:t>
      </w:r>
      <w:r w:rsidR="00494B28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1B3BE0">
        <w:rPr>
          <w:rFonts w:ascii="Arial" w:hAnsi="Arial" w:cs="Arial"/>
          <w:b/>
          <w:bCs/>
          <w:color w:val="000000"/>
          <w:sz w:val="22"/>
          <w:szCs w:val="22"/>
        </w:rPr>
        <w:t xml:space="preserve">špetkou </w:t>
      </w:r>
      <w:r w:rsidR="00382F58">
        <w:rPr>
          <w:rFonts w:ascii="Arial" w:hAnsi="Arial" w:cs="Arial"/>
          <w:b/>
          <w:bCs/>
          <w:color w:val="000000"/>
          <w:sz w:val="22"/>
          <w:szCs w:val="22"/>
        </w:rPr>
        <w:t>LGBT</w:t>
      </w:r>
      <w:r w:rsidR="001B3BE0">
        <w:rPr>
          <w:rFonts w:ascii="Arial" w:hAnsi="Arial" w:cs="Arial"/>
          <w:b/>
          <w:bCs/>
          <w:color w:val="000000"/>
          <w:sz w:val="22"/>
          <w:szCs w:val="22"/>
        </w:rPr>
        <w:t xml:space="preserve"> romantiky.</w:t>
      </w:r>
    </w:p>
    <w:p w14:paraId="23BF644F" w14:textId="06AF0C5B" w:rsidR="0038549F" w:rsidRDefault="00F639A2" w:rsidP="0038549F">
      <w:pPr>
        <w:spacing w:before="100" w:beforeAutospacing="1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7DD9AEF" wp14:editId="66828351">
            <wp:simplePos x="0" y="0"/>
            <wp:positionH relativeFrom="page">
              <wp:align>left</wp:align>
            </wp:positionH>
            <wp:positionV relativeFrom="paragraph">
              <wp:posOffset>214934</wp:posOffset>
            </wp:positionV>
            <wp:extent cx="3764280" cy="2886075"/>
            <wp:effectExtent l="0" t="0" r="0" b="0"/>
            <wp:wrapSquare wrapText="bothSides"/>
            <wp:docPr id="14609545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ADC6C" w14:textId="220AEB41" w:rsidR="007873C3" w:rsidRDefault="0001253A" w:rsidP="00494B28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Bojovníci s Nicotou</w:t>
      </w:r>
    </w:p>
    <w:p w14:paraId="66E6F106" w14:textId="0F6FB2BC" w:rsidR="007873C3" w:rsidRDefault="007873C3" w:rsidP="00494B28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C96186" w14:textId="191FE5FA" w:rsidR="00780A12" w:rsidRPr="00780A12" w:rsidRDefault="003A3104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8966E8C" wp14:editId="7EA14143">
            <wp:simplePos x="0" y="0"/>
            <wp:positionH relativeFrom="margin">
              <wp:posOffset>1567180</wp:posOffset>
            </wp:positionH>
            <wp:positionV relativeFrom="paragraph">
              <wp:posOffset>818211</wp:posOffset>
            </wp:positionV>
            <wp:extent cx="1184275" cy="1184275"/>
            <wp:effectExtent l="0" t="0" r="0" b="0"/>
            <wp:wrapSquare wrapText="bothSides"/>
            <wp:docPr id="19096257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A12" w:rsidRPr="00780A12">
        <w:rPr>
          <w:rFonts w:ascii="Arial" w:hAnsi="Arial" w:cs="Arial"/>
          <w:color w:val="000000"/>
          <w:sz w:val="22"/>
          <w:szCs w:val="22"/>
        </w:rPr>
        <w:t>Sedmnáctiletá Priscilla pat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ří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 xml:space="preserve"> k jednomu z</w:t>
      </w:r>
      <w:r w:rsidR="00494B28">
        <w:rPr>
          <w:rFonts w:ascii="Arial" w:hAnsi="Arial" w:cs="Arial"/>
          <w:color w:val="000000"/>
          <w:sz w:val="22"/>
          <w:szCs w:val="22"/>
        </w:rPr>
        <w:t> 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nejproslulejších rod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ů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 xml:space="preserve"> gildy Bojovník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ů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 xml:space="preserve"> s Nicotou – legendami op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ř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edených lovc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ů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 xml:space="preserve"> nestv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ů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r, které do</w:t>
      </w:r>
      <w:r w:rsidR="00494B28">
        <w:rPr>
          <w:rFonts w:ascii="Arial" w:hAnsi="Arial" w:cs="Arial"/>
          <w:color w:val="000000"/>
          <w:sz w:val="22"/>
          <w:szCs w:val="22"/>
        </w:rPr>
        <w:t> 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našeho</w:t>
      </w:r>
      <w:r w:rsidR="0001253A">
        <w:rPr>
          <w:rFonts w:ascii="Arial" w:hAnsi="Arial" w:cs="Arial"/>
          <w:color w:val="000000"/>
          <w:sz w:val="22"/>
          <w:szCs w:val="22"/>
        </w:rPr>
        <w:t xml:space="preserve"> 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sv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ta pronikají z nep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řá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telské dimenze. Jenže být Daalman znamená nést na ramenou tíhu o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ekávání. A jak by seona – šedá myš rodiny s</w:t>
      </w:r>
      <w:r w:rsidR="00494B28">
        <w:rPr>
          <w:rFonts w:ascii="Arial" w:hAnsi="Arial" w:cs="Arial"/>
          <w:color w:val="000000"/>
          <w:sz w:val="22"/>
          <w:szCs w:val="22"/>
        </w:rPr>
        <w:t> 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prachbídnou „super“ schopností cítit p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ří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tomnost Nicoty – mohla vyrovnat všem t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m bitvami ošlehaným p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ří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buzným v 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ele se svojí babi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kou,</w:t>
      </w:r>
      <w:r w:rsidR="004324FE">
        <w:rPr>
          <w:rFonts w:ascii="Arial" w:hAnsi="Arial" w:cs="Arial"/>
          <w:color w:val="000000"/>
          <w:sz w:val="22"/>
          <w:szCs w:val="22"/>
        </w:rPr>
        <w:t xml:space="preserve"> 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jednou z nejmocn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jších bojovnic, jaké kdy sv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t spat</w:t>
      </w:r>
      <w:r w:rsidR="00780A12" w:rsidRPr="00780A12">
        <w:rPr>
          <w:rFonts w:ascii="Arial" w:hAnsi="Arial" w:cs="Arial" w:hint="eastAsia"/>
          <w:color w:val="000000"/>
          <w:sz w:val="22"/>
          <w:szCs w:val="22"/>
        </w:rPr>
        <w:t>ř</w:t>
      </w:r>
      <w:r w:rsidR="00780A12" w:rsidRPr="00780A12">
        <w:rPr>
          <w:rFonts w:ascii="Arial" w:hAnsi="Arial" w:cs="Arial"/>
          <w:color w:val="000000"/>
          <w:sz w:val="22"/>
          <w:szCs w:val="22"/>
        </w:rPr>
        <w:t>il?</w:t>
      </w:r>
    </w:p>
    <w:p w14:paraId="310CE553" w14:textId="291832EB" w:rsidR="000964A9" w:rsidRDefault="00780A12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780A12">
        <w:rPr>
          <w:rFonts w:ascii="Arial" w:hAnsi="Arial" w:cs="Arial"/>
          <w:color w:val="000000"/>
          <w:sz w:val="22"/>
          <w:szCs w:val="22"/>
        </w:rPr>
        <w:t>V zoufalém pokusu osvojit si za pomoci zakázaného rituálu novou bojovou schopnost Priscilla za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Pr="00780A12">
        <w:rPr>
          <w:rFonts w:ascii="Arial" w:hAnsi="Arial" w:cs="Arial"/>
          <w:color w:val="000000"/>
          <w:sz w:val="22"/>
          <w:szCs w:val="22"/>
        </w:rPr>
        <w:t>ne do našeho sv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Pr="00780A12">
        <w:rPr>
          <w:rFonts w:ascii="Arial" w:hAnsi="Arial" w:cs="Arial"/>
          <w:color w:val="000000"/>
          <w:sz w:val="22"/>
          <w:szCs w:val="22"/>
        </w:rPr>
        <w:t>ta nekontrolovan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Pr="00780A12">
        <w:rPr>
          <w:rFonts w:ascii="Arial" w:hAnsi="Arial" w:cs="Arial"/>
          <w:color w:val="000000"/>
          <w:sz w:val="22"/>
          <w:szCs w:val="22"/>
        </w:rPr>
        <w:t xml:space="preserve"> povolávat</w:t>
      </w:r>
      <w:r w:rsidR="004324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A12">
        <w:rPr>
          <w:rFonts w:ascii="Arial" w:hAnsi="Arial" w:cs="Arial"/>
          <w:color w:val="000000"/>
          <w:sz w:val="22"/>
          <w:szCs w:val="22"/>
        </w:rPr>
        <w:t>bestie – tedy p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ř</w:t>
      </w:r>
      <w:r w:rsidRPr="00780A12">
        <w:rPr>
          <w:rFonts w:ascii="Arial" w:hAnsi="Arial" w:cs="Arial"/>
          <w:color w:val="000000"/>
          <w:sz w:val="22"/>
          <w:szCs w:val="22"/>
        </w:rPr>
        <w:t>esný opak toho, o co se má jako Bojovnice s Nicotou snažit. Aby ochránila své nejbližší – rodinu Daalman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ů</w:t>
      </w:r>
      <w:r w:rsidRPr="00780A12">
        <w:rPr>
          <w:rFonts w:ascii="Arial" w:hAnsi="Arial" w:cs="Arial"/>
          <w:color w:val="000000"/>
          <w:sz w:val="22"/>
          <w:szCs w:val="22"/>
        </w:rPr>
        <w:t>, modrovlasou bývalku</w:t>
      </w:r>
      <w:r w:rsidR="004324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A12">
        <w:rPr>
          <w:rFonts w:ascii="Arial" w:hAnsi="Arial" w:cs="Arial"/>
          <w:color w:val="000000"/>
          <w:sz w:val="22"/>
          <w:szCs w:val="22"/>
        </w:rPr>
        <w:t>i sou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Pr="00780A12">
        <w:rPr>
          <w:rFonts w:ascii="Arial" w:hAnsi="Arial" w:cs="Arial"/>
          <w:color w:val="000000"/>
          <w:sz w:val="22"/>
          <w:szCs w:val="22"/>
        </w:rPr>
        <w:t>asného p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ří</w:t>
      </w:r>
      <w:r w:rsidRPr="00780A12">
        <w:rPr>
          <w:rFonts w:ascii="Arial" w:hAnsi="Arial" w:cs="Arial"/>
          <w:color w:val="000000"/>
          <w:sz w:val="22"/>
          <w:szCs w:val="22"/>
        </w:rPr>
        <w:t xml:space="preserve">tele – bude muset svoji chybu napravit. A </w:t>
      </w:r>
      <w:proofErr w:type="gramStart"/>
      <w:r w:rsidRPr="00780A12">
        <w:rPr>
          <w:rFonts w:ascii="Arial" w:hAnsi="Arial" w:cs="Arial"/>
          <w:color w:val="000000"/>
          <w:sz w:val="22"/>
          <w:szCs w:val="22"/>
        </w:rPr>
        <w:t>to</w:t>
      </w:r>
      <w:proofErr w:type="gramEnd"/>
      <w:r w:rsidRPr="00780A12">
        <w:rPr>
          <w:rFonts w:ascii="Arial" w:hAnsi="Arial" w:cs="Arial"/>
          <w:color w:val="000000"/>
          <w:sz w:val="22"/>
          <w:szCs w:val="22"/>
        </w:rPr>
        <w:t xml:space="preserve"> pokud možno co nejrychleji, protože vše nasv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ě</w:t>
      </w:r>
      <w:r w:rsidRPr="00780A12">
        <w:rPr>
          <w:rFonts w:ascii="Arial" w:hAnsi="Arial" w:cs="Arial"/>
          <w:color w:val="000000"/>
          <w:sz w:val="22"/>
          <w:szCs w:val="22"/>
        </w:rPr>
        <w:t>d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Pr="00780A12">
        <w:rPr>
          <w:rFonts w:ascii="Arial" w:hAnsi="Arial" w:cs="Arial"/>
          <w:color w:val="000000"/>
          <w:sz w:val="22"/>
          <w:szCs w:val="22"/>
        </w:rPr>
        <w:t>uje tomu, že jak gilda, tak odpadli</w:t>
      </w:r>
      <w:r w:rsidRPr="00780A12">
        <w:rPr>
          <w:rFonts w:ascii="Arial" w:hAnsi="Arial" w:cs="Arial" w:hint="eastAsia"/>
          <w:color w:val="000000"/>
          <w:sz w:val="22"/>
          <w:szCs w:val="22"/>
        </w:rPr>
        <w:t>č</w:t>
      </w:r>
      <w:r w:rsidRPr="00780A12">
        <w:rPr>
          <w:rFonts w:ascii="Arial" w:hAnsi="Arial" w:cs="Arial"/>
          <w:color w:val="000000"/>
          <w:sz w:val="22"/>
          <w:szCs w:val="22"/>
        </w:rPr>
        <w:t>tí Renegáti, mají s jejím novým darem své vlastní plány.</w:t>
      </w:r>
    </w:p>
    <w:p w14:paraId="544A5C87" w14:textId="77777777" w:rsidR="00780A12" w:rsidRDefault="00780A12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2DA49A92" w:rsidR="00235B5E" w:rsidRPr="002409B8" w:rsidRDefault="000964A9" w:rsidP="00494B28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639A2">
        <w:rPr>
          <w:rFonts w:ascii="Arial" w:hAnsi="Arial" w:cs="Arial"/>
          <w:b/>
          <w:bCs/>
          <w:color w:val="000000"/>
          <w:sz w:val="22"/>
          <w:szCs w:val="22"/>
        </w:rPr>
        <w:t>88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F639A2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Kč, odkaz:</w:t>
      </w:r>
      <w:r w:rsidR="00780A1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1" w:history="1">
        <w:r w:rsidR="00780A12" w:rsidRPr="00780A12">
          <w:rPr>
            <w:rStyle w:val="Hypertextovodkaz"/>
            <w:rFonts w:ascii="Arial" w:hAnsi="Arial" w:cs="Arial"/>
            <w:b/>
            <w:bCs/>
            <w:sz w:val="22"/>
            <w:szCs w:val="22"/>
          </w:rPr>
          <w:t>Bojovníci s Nicotou</w:t>
        </w:r>
      </w:hyperlink>
    </w:p>
    <w:p w14:paraId="55EE9C03" w14:textId="5A39EE8B" w:rsidR="002409B8" w:rsidRDefault="002409B8" w:rsidP="007873C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23548FFD" w14:textId="7B813078" w:rsidR="00E9436F" w:rsidRDefault="003A3104" w:rsidP="00494B28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B0A59E" wp14:editId="5FBF5A27">
            <wp:simplePos x="0" y="0"/>
            <wp:positionH relativeFrom="margin">
              <wp:align>right</wp:align>
            </wp:positionH>
            <wp:positionV relativeFrom="paragraph">
              <wp:posOffset>75896</wp:posOffset>
            </wp:positionV>
            <wp:extent cx="1514475" cy="1514475"/>
            <wp:effectExtent l="0" t="0" r="9525" b="9525"/>
            <wp:wrapSquare wrapText="bothSides"/>
            <wp:docPr id="14639159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B8">
        <w:rPr>
          <w:rFonts w:ascii="Arial" w:hAnsi="Arial" w:cs="Arial"/>
          <w:b/>
          <w:bCs/>
          <w:color w:val="000000"/>
          <w:sz w:val="22"/>
          <w:szCs w:val="22"/>
        </w:rPr>
        <w:t>O autorce:</w:t>
      </w:r>
    </w:p>
    <w:p w14:paraId="1BD2902D" w14:textId="13525A20" w:rsidR="000964A9" w:rsidRDefault="00E9436F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9436F">
        <w:rPr>
          <w:rFonts w:ascii="Arial" w:hAnsi="Arial" w:cs="Arial"/>
          <w:color w:val="000000"/>
          <w:sz w:val="22"/>
          <w:szCs w:val="22"/>
        </w:rPr>
        <w:t>Kate Murray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>je Novozélan</w:t>
      </w:r>
      <w:r w:rsidRPr="00E9436F">
        <w:rPr>
          <w:rFonts w:ascii="Arial" w:hAnsi="Arial" w:cs="Arial" w:hint="eastAsia"/>
          <w:noProof/>
          <w:color w:val="000000"/>
          <w:sz w:val="22"/>
          <w:szCs w:val="22"/>
        </w:rPr>
        <w:t>ď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>anka žijící v Melbourne se svou rodinou, znepokojivým množstvím lega a obvyklým množstvím knih. Je p</w:t>
      </w:r>
      <w:r w:rsidRPr="00E9436F">
        <w:rPr>
          <w:rFonts w:ascii="Arial" w:hAnsi="Arial" w:cs="Arial" w:hint="eastAsia"/>
          <w:noProof/>
          <w:color w:val="000000"/>
          <w:sz w:val="22"/>
          <w:szCs w:val="22"/>
        </w:rPr>
        <w:t>ří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>znivkyní kávy, sluní</w:t>
      </w:r>
      <w:r w:rsidRPr="00E9436F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>ka, sci</w:t>
      </w:r>
      <w:r>
        <w:rPr>
          <w:rFonts w:ascii="Arial" w:hAnsi="Arial" w:cs="Arial"/>
          <w:noProof/>
          <w:color w:val="000000"/>
          <w:sz w:val="22"/>
          <w:szCs w:val="22"/>
        </w:rPr>
        <w:t>-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>fi a fantasy, balzám</w:t>
      </w:r>
      <w:r w:rsidRPr="00E9436F">
        <w:rPr>
          <w:rFonts w:ascii="Arial" w:hAnsi="Arial" w:cs="Arial" w:hint="eastAsia"/>
          <w:noProof/>
          <w:color w:val="000000"/>
          <w:sz w:val="22"/>
          <w:szCs w:val="22"/>
        </w:rPr>
        <w:t>ů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 xml:space="preserve"> na rty, hezkých náušnic a </w:t>
      </w:r>
      <w:r w:rsidRPr="00E9436F">
        <w:rPr>
          <w:rFonts w:ascii="Arial" w:hAnsi="Arial" w:cs="Arial" w:hint="eastAsia"/>
          <w:noProof/>
          <w:color w:val="000000"/>
          <w:sz w:val="22"/>
          <w:szCs w:val="22"/>
        </w:rPr>
        <w:t>č</w:t>
      </w:r>
      <w:r w:rsidRPr="00E9436F">
        <w:rPr>
          <w:rFonts w:ascii="Arial" w:hAnsi="Arial" w:cs="Arial"/>
          <w:noProof/>
          <w:color w:val="000000"/>
          <w:sz w:val="22"/>
          <w:szCs w:val="22"/>
        </w:rPr>
        <w:t>tení.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Její debutový román </w:t>
      </w:r>
      <w:r>
        <w:rPr>
          <w:rFonts w:ascii="Arial" w:hAnsi="Arial" w:cs="Arial"/>
          <w:i/>
          <w:iCs/>
          <w:color w:val="000000"/>
          <w:sz w:val="22"/>
          <w:szCs w:val="22"/>
        </w:rPr>
        <w:t>Bojovníci s Nicotou</w:t>
      </w:r>
      <w:r>
        <w:rPr>
          <w:rFonts w:ascii="Arial" w:hAnsi="Arial" w:cs="Arial"/>
          <w:color w:val="000000"/>
          <w:sz w:val="22"/>
          <w:szCs w:val="22"/>
        </w:rPr>
        <w:t xml:space="preserve"> se ještě jako rukopis dostal do</w:t>
      </w:r>
      <w:r w:rsidR="00494B28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nominace na prestižní australsko-novozélandskou cenu pro dosud nepublikované knihy pro děti a mládež Ampersand.</w:t>
      </w:r>
    </w:p>
    <w:p w14:paraId="4D53DA1B" w14:textId="77777777" w:rsidR="00E9436F" w:rsidRDefault="00E9436F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3A4807DC" w14:textId="77777777" w:rsidR="00E9436F" w:rsidRDefault="00E9436F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71764C09" w14:textId="77777777" w:rsidR="00E9436F" w:rsidRPr="00E9436F" w:rsidRDefault="00E9436F" w:rsidP="00494B28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3D9316" w14:textId="4311EE52" w:rsidR="00F639A2" w:rsidRDefault="00E9436F" w:rsidP="00494B28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66E44D98" wp14:editId="273E230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419600" cy="2209800"/>
            <wp:effectExtent l="0" t="0" r="0" b="0"/>
            <wp:wrapTopAndBottom/>
            <wp:docPr id="1015913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D9B6A" w14:textId="0952A85F" w:rsidR="007873C3" w:rsidRPr="00365458" w:rsidRDefault="007873C3" w:rsidP="00494B28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03A2EB65" w:rsidR="007873C3" w:rsidRPr="00365458" w:rsidRDefault="007873C3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4" w:history="1">
        <w:r w:rsidRPr="009D0DA4">
          <w:rPr>
            <w:rStyle w:val="Hypertextovodkaz"/>
            <w:rFonts w:ascii="Arial" w:hAnsi="Arial" w:cs="Arial"/>
            <w:sz w:val="22"/>
            <w:szCs w:val="22"/>
          </w:rPr>
          <w:t>baresova@grada.cz</w:t>
        </w:r>
      </w:hyperlink>
    </w:p>
    <w:p w14:paraId="60524E6E" w14:textId="77777777" w:rsidR="007873C3" w:rsidRPr="00365458" w:rsidRDefault="007873C3" w:rsidP="00494B28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50E9E49C" w14:textId="77777777" w:rsidR="00EF5825" w:rsidRPr="00610574" w:rsidRDefault="00EF5825" w:rsidP="00494B28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1E3978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5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494B2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6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494B28">
      <w:pPr>
        <w:spacing w:before="100" w:beforeAutospacing="1"/>
        <w:jc w:val="both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268C" w14:textId="77777777" w:rsidR="00D42A33" w:rsidRDefault="00D42A33">
      <w:r>
        <w:separator/>
      </w:r>
    </w:p>
  </w:endnote>
  <w:endnote w:type="continuationSeparator" w:id="0">
    <w:p w14:paraId="4F9DE54B" w14:textId="77777777" w:rsidR="00D42A33" w:rsidRDefault="00D4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D7C9" w14:textId="77777777" w:rsidR="00D42A33" w:rsidRDefault="00D42A33">
      <w:r>
        <w:separator/>
      </w:r>
    </w:p>
  </w:footnote>
  <w:footnote w:type="continuationSeparator" w:id="0">
    <w:p w14:paraId="665AAA54" w14:textId="77777777" w:rsidR="00D42A33" w:rsidRDefault="00D4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9F5D" w14:textId="2B6F13A9" w:rsidR="004F0B9B" w:rsidRPr="00C23107" w:rsidRDefault="00F47713" w:rsidP="006068BD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76A4CD90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  <w:r w:rsidR="006068BD">
      <w:rPr>
        <w:rFonts w:ascii="Arial" w:hAnsi="Arial"/>
        <w:noProof/>
        <w:color w:val="7F7F7F"/>
        <w:sz w:val="24"/>
        <w:szCs w:val="24"/>
      </w:rPr>
      <w:drawing>
        <wp:inline distT="0" distB="0" distL="0" distR="0" wp14:anchorId="14101F65" wp14:editId="7FA837B9">
          <wp:extent cx="1130560" cy="21907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7" cy="21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1253A"/>
    <w:rsid w:val="00062100"/>
    <w:rsid w:val="00072F33"/>
    <w:rsid w:val="000964A9"/>
    <w:rsid w:val="000A04C8"/>
    <w:rsid w:val="000A4500"/>
    <w:rsid w:val="000B687A"/>
    <w:rsid w:val="000C1A21"/>
    <w:rsid w:val="000C2FCE"/>
    <w:rsid w:val="00114F04"/>
    <w:rsid w:val="00125472"/>
    <w:rsid w:val="001446E7"/>
    <w:rsid w:val="0019337B"/>
    <w:rsid w:val="001B3BE0"/>
    <w:rsid w:val="001F6D7C"/>
    <w:rsid w:val="002057D4"/>
    <w:rsid w:val="00235B5E"/>
    <w:rsid w:val="002409B8"/>
    <w:rsid w:val="00244A53"/>
    <w:rsid w:val="00291C2A"/>
    <w:rsid w:val="002F1CB1"/>
    <w:rsid w:val="00315E45"/>
    <w:rsid w:val="00333F7C"/>
    <w:rsid w:val="0037384B"/>
    <w:rsid w:val="00382F58"/>
    <w:rsid w:val="0038549F"/>
    <w:rsid w:val="003A3104"/>
    <w:rsid w:val="003C1FC5"/>
    <w:rsid w:val="003D2CED"/>
    <w:rsid w:val="003E2A2B"/>
    <w:rsid w:val="00414B0A"/>
    <w:rsid w:val="00421AEE"/>
    <w:rsid w:val="004324FE"/>
    <w:rsid w:val="0043422E"/>
    <w:rsid w:val="00441692"/>
    <w:rsid w:val="00494B28"/>
    <w:rsid w:val="004A618B"/>
    <w:rsid w:val="004F0B9B"/>
    <w:rsid w:val="00500853"/>
    <w:rsid w:val="00515363"/>
    <w:rsid w:val="005D4A58"/>
    <w:rsid w:val="006068BD"/>
    <w:rsid w:val="0063391F"/>
    <w:rsid w:val="00664BD5"/>
    <w:rsid w:val="00682033"/>
    <w:rsid w:val="00691C59"/>
    <w:rsid w:val="006A4398"/>
    <w:rsid w:val="00723835"/>
    <w:rsid w:val="0072645E"/>
    <w:rsid w:val="0076673B"/>
    <w:rsid w:val="00780A12"/>
    <w:rsid w:val="007873C3"/>
    <w:rsid w:val="007A2933"/>
    <w:rsid w:val="008639DC"/>
    <w:rsid w:val="008650CF"/>
    <w:rsid w:val="00867564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401B"/>
    <w:rsid w:val="00996368"/>
    <w:rsid w:val="009A5D91"/>
    <w:rsid w:val="009C3919"/>
    <w:rsid w:val="009E67EF"/>
    <w:rsid w:val="00A354A8"/>
    <w:rsid w:val="00A71405"/>
    <w:rsid w:val="00A727EA"/>
    <w:rsid w:val="00AA628F"/>
    <w:rsid w:val="00AC2D70"/>
    <w:rsid w:val="00B15C94"/>
    <w:rsid w:val="00B4296B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111C7"/>
    <w:rsid w:val="00C23107"/>
    <w:rsid w:val="00C27DD5"/>
    <w:rsid w:val="00C8302B"/>
    <w:rsid w:val="00CA6972"/>
    <w:rsid w:val="00CE04A4"/>
    <w:rsid w:val="00D02FFD"/>
    <w:rsid w:val="00D1278B"/>
    <w:rsid w:val="00D211D3"/>
    <w:rsid w:val="00D42A33"/>
    <w:rsid w:val="00D463E8"/>
    <w:rsid w:val="00D60A99"/>
    <w:rsid w:val="00D61D03"/>
    <w:rsid w:val="00DC2B09"/>
    <w:rsid w:val="00DF1BA9"/>
    <w:rsid w:val="00DF75A0"/>
    <w:rsid w:val="00E06164"/>
    <w:rsid w:val="00E16870"/>
    <w:rsid w:val="00E649D4"/>
    <w:rsid w:val="00E9436F"/>
    <w:rsid w:val="00EA2170"/>
    <w:rsid w:val="00ED680E"/>
    <w:rsid w:val="00EF5825"/>
    <w:rsid w:val="00F04100"/>
    <w:rsid w:val="00F12D9D"/>
    <w:rsid w:val="00F40F74"/>
    <w:rsid w:val="00F47713"/>
    <w:rsid w:val="00F639A2"/>
    <w:rsid w:val="00F64D38"/>
    <w:rsid w:val="00FB0DB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smopolis.cz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grada.cz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bojovnici-s-nicotou-122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da.cz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baresova@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81</TotalTime>
  <Pages>2</Pages>
  <Words>455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3424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Veronika Barešová</cp:lastModifiedBy>
  <cp:revision>38</cp:revision>
  <cp:lastPrinted>2005-11-10T11:15:00Z</cp:lastPrinted>
  <dcterms:created xsi:type="dcterms:W3CDTF">2023-01-17T10:06:00Z</dcterms:created>
  <dcterms:modified xsi:type="dcterms:W3CDTF">2023-06-19T10:00:00Z</dcterms:modified>
</cp:coreProperties>
</file>