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C012" w14:textId="1A624E77" w:rsidR="00A9436B" w:rsidRPr="00A9436B" w:rsidRDefault="00A9436B" w:rsidP="00A9436B">
      <w:pPr>
        <w:pStyle w:val="Odstavecseseznamem"/>
        <w:spacing w:after="16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Trnitá </w:t>
      </w:r>
      <w:r w:rsidRPr="00045C62">
        <w:rPr>
          <w:rFonts w:ascii="Arial" w:hAnsi="Arial" w:cs="Arial"/>
          <w:b/>
          <w:bCs/>
          <w:i/>
          <w:iCs/>
          <w:sz w:val="32"/>
          <w:szCs w:val="32"/>
        </w:rPr>
        <w:t>Cesta ke hvězdám</w:t>
      </w:r>
      <w:r w:rsidRPr="00A9436B">
        <w:rPr>
          <w:rFonts w:ascii="Arial" w:hAnsi="Arial" w:cs="Arial"/>
          <w:b/>
          <w:bCs/>
          <w:sz w:val="32"/>
          <w:szCs w:val="32"/>
        </w:rPr>
        <w:t xml:space="preserve">: Příběh inspirovaný 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A9436B">
        <w:rPr>
          <w:rFonts w:ascii="Arial" w:hAnsi="Arial" w:cs="Arial"/>
          <w:b/>
          <w:bCs/>
          <w:sz w:val="32"/>
          <w:szCs w:val="32"/>
        </w:rPr>
        <w:t xml:space="preserve">životem </w:t>
      </w:r>
      <w:proofErr w:type="spellStart"/>
      <w:r w:rsidRPr="00A9436B">
        <w:rPr>
          <w:rFonts w:ascii="Arial" w:hAnsi="Arial" w:cs="Arial"/>
          <w:b/>
          <w:bCs/>
          <w:sz w:val="32"/>
          <w:szCs w:val="32"/>
        </w:rPr>
        <w:t>Estée</w:t>
      </w:r>
      <w:proofErr w:type="spellEnd"/>
      <w:r w:rsidRPr="00A9436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9436B">
        <w:rPr>
          <w:rFonts w:ascii="Arial" w:hAnsi="Arial" w:cs="Arial"/>
          <w:b/>
          <w:bCs/>
          <w:sz w:val="32"/>
          <w:szCs w:val="32"/>
        </w:rPr>
        <w:t>Lauder</w:t>
      </w:r>
      <w:proofErr w:type="spellEnd"/>
    </w:p>
    <w:p w14:paraId="57DA2062" w14:textId="2792786B" w:rsidR="00EA244A" w:rsidRDefault="00023582" w:rsidP="00EA244A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31</w:t>
      </w:r>
      <w:r w:rsidR="00EA244A" w:rsidRPr="000B1FF3">
        <w:rPr>
          <w:rFonts w:ascii="Arial" w:eastAsia="Calibri" w:hAnsi="Arial" w:cs="Arial"/>
          <w:bCs/>
          <w:i/>
          <w:szCs w:val="22"/>
          <w:lang w:eastAsia="en-US"/>
        </w:rPr>
        <w:t>.</w:t>
      </w:r>
      <w:r w:rsidR="001A47AE">
        <w:rPr>
          <w:rFonts w:ascii="Arial" w:eastAsia="Calibri" w:hAnsi="Arial" w:cs="Arial"/>
          <w:bCs/>
          <w:i/>
          <w:szCs w:val="22"/>
          <w:lang w:eastAsia="en-US"/>
        </w:rPr>
        <w:t xml:space="preserve"> </w:t>
      </w:r>
      <w:r w:rsidR="008F6F2B">
        <w:rPr>
          <w:rFonts w:ascii="Arial" w:eastAsia="Calibri" w:hAnsi="Arial" w:cs="Arial"/>
          <w:bCs/>
          <w:i/>
          <w:szCs w:val="22"/>
          <w:lang w:eastAsia="en-US"/>
        </w:rPr>
        <w:t>března</w:t>
      </w:r>
      <w:r w:rsidR="00EA244A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 w:rsidR="00B527D3">
        <w:rPr>
          <w:rFonts w:ascii="Arial" w:eastAsia="Calibri" w:hAnsi="Arial" w:cs="Arial"/>
          <w:bCs/>
          <w:i/>
          <w:szCs w:val="22"/>
          <w:lang w:eastAsia="en-US"/>
        </w:rPr>
        <w:t>5</w:t>
      </w:r>
      <w:r w:rsidR="00EA244A" w:rsidRPr="000E7308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7E0B506E" w14:textId="3B7F93C4" w:rsidR="001A47AE" w:rsidRDefault="001A47AE" w:rsidP="00EA244A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66192757" w14:textId="6539D988" w:rsidR="00EA244A" w:rsidRDefault="00336C96" w:rsidP="00295DF6">
      <w:pPr>
        <w:pStyle w:val="pf0"/>
        <w:jc w:val="both"/>
        <w:rPr>
          <w:rFonts w:ascii="Arial" w:hAnsi="Arial" w:cs="Arial"/>
          <w:b/>
          <w:bCs/>
        </w:rPr>
      </w:pPr>
      <w:r w:rsidRPr="00336C96">
        <w:rPr>
          <w:rFonts w:ascii="Arial" w:hAnsi="Arial" w:cs="Arial"/>
          <w:b/>
          <w:bCs/>
        </w:rPr>
        <w:t xml:space="preserve">Glorie touží po životě plném lesku a úspěchu, ale </w:t>
      </w:r>
      <w:r w:rsidR="00AA3CF9">
        <w:rPr>
          <w:rFonts w:ascii="Arial" w:hAnsi="Arial" w:cs="Arial"/>
          <w:b/>
          <w:bCs/>
        </w:rPr>
        <w:t>prosadit se v</w:t>
      </w:r>
      <w:r w:rsidR="00881605">
        <w:rPr>
          <w:rFonts w:ascii="Arial" w:hAnsi="Arial" w:cs="Arial"/>
          <w:b/>
          <w:bCs/>
        </w:rPr>
        <w:t> dravém a nemilosrdném</w:t>
      </w:r>
      <w:r w:rsidR="000F1C7C">
        <w:rPr>
          <w:rFonts w:ascii="Arial" w:hAnsi="Arial" w:cs="Arial"/>
          <w:b/>
          <w:bCs/>
        </w:rPr>
        <w:t xml:space="preserve"> </w:t>
      </w:r>
      <w:r w:rsidRPr="00336C96">
        <w:rPr>
          <w:rFonts w:ascii="Arial" w:hAnsi="Arial" w:cs="Arial"/>
          <w:b/>
          <w:bCs/>
        </w:rPr>
        <w:t>New York</w:t>
      </w:r>
      <w:r w:rsidR="000F1C7C">
        <w:rPr>
          <w:rFonts w:ascii="Arial" w:hAnsi="Arial" w:cs="Arial"/>
          <w:b/>
          <w:bCs/>
        </w:rPr>
        <w:t>u</w:t>
      </w:r>
      <w:r w:rsidRPr="00336C96">
        <w:rPr>
          <w:rFonts w:ascii="Arial" w:hAnsi="Arial" w:cs="Arial"/>
          <w:b/>
          <w:bCs/>
        </w:rPr>
        <w:t xml:space="preserve"> třicátých let </w:t>
      </w:r>
      <w:r w:rsidR="00D02A28">
        <w:rPr>
          <w:rFonts w:ascii="Arial" w:hAnsi="Arial" w:cs="Arial"/>
          <w:b/>
          <w:bCs/>
        </w:rPr>
        <w:t>není</w:t>
      </w:r>
      <w:r w:rsidR="00D02A28" w:rsidRPr="00336C96">
        <w:rPr>
          <w:rFonts w:ascii="Arial" w:hAnsi="Arial" w:cs="Arial"/>
          <w:b/>
          <w:bCs/>
        </w:rPr>
        <w:t xml:space="preserve"> </w:t>
      </w:r>
      <w:r w:rsidR="008042B1">
        <w:rPr>
          <w:rFonts w:ascii="Arial" w:hAnsi="Arial" w:cs="Arial"/>
          <w:b/>
          <w:bCs/>
        </w:rPr>
        <w:t>snadné</w:t>
      </w:r>
      <w:r w:rsidRPr="00336C96">
        <w:rPr>
          <w:rFonts w:ascii="Arial" w:hAnsi="Arial" w:cs="Arial"/>
          <w:b/>
          <w:bCs/>
        </w:rPr>
        <w:t xml:space="preserve">. Když potká odhodlanou </w:t>
      </w:r>
      <w:proofErr w:type="spellStart"/>
      <w:r w:rsidRPr="00336C96">
        <w:rPr>
          <w:rFonts w:ascii="Arial" w:hAnsi="Arial" w:cs="Arial"/>
          <w:b/>
          <w:bCs/>
        </w:rPr>
        <w:t>Estée</w:t>
      </w:r>
      <w:proofErr w:type="spellEnd"/>
      <w:r w:rsidRPr="00336C96">
        <w:rPr>
          <w:rFonts w:ascii="Arial" w:hAnsi="Arial" w:cs="Arial"/>
          <w:b/>
          <w:bCs/>
        </w:rPr>
        <w:t xml:space="preserve"> </w:t>
      </w:r>
      <w:proofErr w:type="spellStart"/>
      <w:r w:rsidRPr="00336C96">
        <w:rPr>
          <w:rFonts w:ascii="Arial" w:hAnsi="Arial" w:cs="Arial"/>
          <w:b/>
          <w:bCs/>
        </w:rPr>
        <w:t>Lauder</w:t>
      </w:r>
      <w:proofErr w:type="spellEnd"/>
      <w:r w:rsidRPr="00336C96">
        <w:rPr>
          <w:rFonts w:ascii="Arial" w:hAnsi="Arial" w:cs="Arial"/>
          <w:b/>
          <w:bCs/>
        </w:rPr>
        <w:t>, sní</w:t>
      </w:r>
      <w:r w:rsidR="006203EC">
        <w:rPr>
          <w:rFonts w:ascii="Arial" w:hAnsi="Arial" w:cs="Arial"/>
          <w:b/>
          <w:bCs/>
        </w:rPr>
        <w:t>cí</w:t>
      </w:r>
      <w:r w:rsidRPr="00336C96">
        <w:rPr>
          <w:rFonts w:ascii="Arial" w:hAnsi="Arial" w:cs="Arial"/>
          <w:b/>
          <w:bCs/>
        </w:rPr>
        <w:t xml:space="preserve"> o tom, že ovládne svět kosmetiky, zrodí se přátelství na celý život. </w:t>
      </w:r>
      <w:r w:rsidR="003408D7">
        <w:rPr>
          <w:rFonts w:ascii="Arial" w:hAnsi="Arial" w:cs="Arial"/>
          <w:b/>
          <w:bCs/>
        </w:rPr>
        <w:t>V</w:t>
      </w:r>
      <w:r w:rsidRPr="00336C96">
        <w:rPr>
          <w:rFonts w:ascii="Arial" w:hAnsi="Arial" w:cs="Arial"/>
          <w:b/>
          <w:bCs/>
        </w:rPr>
        <w:t xml:space="preserve">e </w:t>
      </w:r>
      <w:r w:rsidR="001B7F51">
        <w:rPr>
          <w:rFonts w:ascii="Arial" w:hAnsi="Arial" w:cs="Arial"/>
          <w:b/>
          <w:bCs/>
        </w:rPr>
        <w:t>společnosti</w:t>
      </w:r>
      <w:r w:rsidRPr="00336C96">
        <w:rPr>
          <w:rFonts w:ascii="Arial" w:hAnsi="Arial" w:cs="Arial"/>
          <w:b/>
          <w:bCs/>
        </w:rPr>
        <w:t xml:space="preserve"> </w:t>
      </w:r>
      <w:r w:rsidR="003408D7">
        <w:rPr>
          <w:rFonts w:ascii="Arial" w:hAnsi="Arial" w:cs="Arial"/>
          <w:b/>
          <w:bCs/>
        </w:rPr>
        <w:t>nepřipravené</w:t>
      </w:r>
      <w:r w:rsidRPr="00336C96">
        <w:rPr>
          <w:rFonts w:ascii="Arial" w:hAnsi="Arial" w:cs="Arial"/>
          <w:b/>
          <w:bCs/>
        </w:rPr>
        <w:t xml:space="preserve"> na mocné ženy budou </w:t>
      </w:r>
      <w:r w:rsidR="003408D7">
        <w:rPr>
          <w:rFonts w:ascii="Arial" w:hAnsi="Arial" w:cs="Arial"/>
          <w:b/>
          <w:bCs/>
        </w:rPr>
        <w:t xml:space="preserve">ale </w:t>
      </w:r>
      <w:r w:rsidRPr="00336C96">
        <w:rPr>
          <w:rFonts w:ascii="Arial" w:hAnsi="Arial" w:cs="Arial"/>
          <w:b/>
          <w:bCs/>
        </w:rPr>
        <w:t>muset obě zaplatit vysokou cenu za odvahu žít podle svých vlastních představ.</w:t>
      </w:r>
      <w:r>
        <w:rPr>
          <w:rFonts w:ascii="Arial" w:hAnsi="Arial" w:cs="Arial"/>
          <w:b/>
          <w:bCs/>
        </w:rPr>
        <w:t xml:space="preserve"> </w:t>
      </w:r>
      <w:r w:rsidRPr="001B7F51">
        <w:rPr>
          <w:rFonts w:ascii="Arial" w:hAnsi="Arial" w:cs="Arial"/>
          <w:b/>
          <w:bCs/>
          <w:i/>
          <w:iCs/>
        </w:rPr>
        <w:t>Cesta ke hvězdám</w:t>
      </w:r>
      <w:r>
        <w:rPr>
          <w:rFonts w:ascii="Arial" w:hAnsi="Arial" w:cs="Arial"/>
          <w:b/>
          <w:bCs/>
        </w:rPr>
        <w:t xml:space="preserve"> Renée Rosen vychází v</w:t>
      </w:r>
      <w:r w:rsidR="001A47AE">
        <w:rPr>
          <w:rFonts w:ascii="Arial" w:hAnsi="Arial" w:cs="Arial"/>
          <w:b/>
          <w:bCs/>
        </w:rPr>
        <w:t xml:space="preserve"> </w:t>
      </w:r>
      <w:r w:rsidR="00F0710E" w:rsidRPr="00EE26A9">
        <w:rPr>
          <w:rFonts w:ascii="Arial" w:hAnsi="Arial" w:cs="Arial"/>
          <w:b/>
          <w:bCs/>
        </w:rPr>
        <w:t xml:space="preserve">nakladatelství </w:t>
      </w:r>
      <w:hyperlink r:id="rId8" w:history="1">
        <w:r w:rsidR="00F0710E" w:rsidRPr="009032C8">
          <w:rPr>
            <w:rStyle w:val="Hypertextovodkaz"/>
            <w:rFonts w:ascii="Arial" w:hAnsi="Arial" w:cs="Arial"/>
            <w:b/>
            <w:bCs/>
          </w:rPr>
          <w:t>Metafora</w:t>
        </w:r>
      </w:hyperlink>
      <w:r w:rsidR="00F0710E" w:rsidRPr="00EE26A9">
        <w:rPr>
          <w:rFonts w:ascii="Arial" w:hAnsi="Arial" w:cs="Arial"/>
          <w:b/>
          <w:bCs/>
        </w:rPr>
        <w:t xml:space="preserve"> z </w:t>
      </w:r>
      <w:hyperlink r:id="rId9" w:history="1">
        <w:r w:rsidR="00F0710E" w:rsidRPr="009032C8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="001A47AE">
        <w:rPr>
          <w:rFonts w:ascii="Arial" w:hAnsi="Arial" w:cs="Arial"/>
          <w:b/>
          <w:bCs/>
        </w:rPr>
        <w:t>.</w:t>
      </w:r>
    </w:p>
    <w:p w14:paraId="6E072957" w14:textId="0049627F" w:rsidR="00EA244A" w:rsidRDefault="004872ED" w:rsidP="00EA244A">
      <w:pPr>
        <w:pStyle w:val="pf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A1A772F" wp14:editId="39227611">
            <wp:simplePos x="0" y="0"/>
            <wp:positionH relativeFrom="column">
              <wp:posOffset>-72390</wp:posOffset>
            </wp:positionH>
            <wp:positionV relativeFrom="paragraph">
              <wp:posOffset>217805</wp:posOffset>
            </wp:positionV>
            <wp:extent cx="2596515" cy="4152900"/>
            <wp:effectExtent l="0" t="0" r="0" b="0"/>
            <wp:wrapSquare wrapText="bothSides"/>
            <wp:docPr id="27778248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B6725" w14:textId="77777777" w:rsidR="001B7F51" w:rsidRDefault="005424D7" w:rsidP="00542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4D7">
        <w:rPr>
          <w:rFonts w:asciiTheme="minorHAnsi" w:hAnsiTheme="minorHAnsi" w:cstheme="minorHAnsi"/>
          <w:b/>
          <w:bCs/>
          <w:sz w:val="22"/>
          <w:szCs w:val="22"/>
        </w:rPr>
        <w:t>Dvě ženy, jedna vášeň a strmá cesta na vrchol</w:t>
      </w:r>
      <w:r w:rsidRPr="005424D7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AA25681" w14:textId="743F169C" w:rsidR="005424D7" w:rsidRDefault="005424D7" w:rsidP="00542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4D7">
        <w:rPr>
          <w:rFonts w:asciiTheme="minorHAnsi" w:hAnsiTheme="minorHAnsi" w:cstheme="minorHAnsi"/>
          <w:sz w:val="22"/>
          <w:szCs w:val="22"/>
        </w:rPr>
        <w:t xml:space="preserve">Glorie </w:t>
      </w:r>
      <w:proofErr w:type="spellStart"/>
      <w:r w:rsidRPr="005424D7">
        <w:rPr>
          <w:rFonts w:asciiTheme="minorHAnsi" w:hAnsiTheme="minorHAnsi" w:cstheme="minorHAnsi"/>
          <w:sz w:val="22"/>
          <w:szCs w:val="22"/>
        </w:rPr>
        <w:t>Downingov</w:t>
      </w:r>
      <w:r w:rsidR="001B7F51">
        <w:rPr>
          <w:rFonts w:asciiTheme="minorHAnsi" w:hAnsiTheme="minorHAnsi" w:cstheme="minorHAnsi"/>
          <w:sz w:val="22"/>
          <w:szCs w:val="22"/>
        </w:rPr>
        <w:t>á</w:t>
      </w:r>
      <w:proofErr w:type="spellEnd"/>
      <w:r w:rsidR="001B7F51">
        <w:rPr>
          <w:rFonts w:asciiTheme="minorHAnsi" w:hAnsiTheme="minorHAnsi" w:cstheme="minorHAnsi"/>
          <w:sz w:val="22"/>
          <w:szCs w:val="22"/>
        </w:rPr>
        <w:t xml:space="preserve"> </w:t>
      </w:r>
      <w:r w:rsidRPr="005424D7">
        <w:rPr>
          <w:rFonts w:asciiTheme="minorHAnsi" w:hAnsiTheme="minorHAnsi" w:cstheme="minorHAnsi"/>
          <w:sz w:val="22"/>
          <w:szCs w:val="22"/>
        </w:rPr>
        <w:t>se po rodinném skandálu snaží najít nový směr</w:t>
      </w:r>
      <w:r w:rsidR="001B7F51">
        <w:rPr>
          <w:rFonts w:asciiTheme="minorHAnsi" w:hAnsiTheme="minorHAnsi" w:cstheme="minorHAnsi"/>
          <w:sz w:val="22"/>
          <w:szCs w:val="22"/>
        </w:rPr>
        <w:t xml:space="preserve">. Její život se nečekaně </w:t>
      </w:r>
      <w:r w:rsidR="00063930">
        <w:rPr>
          <w:rFonts w:asciiTheme="minorHAnsi" w:hAnsiTheme="minorHAnsi" w:cstheme="minorHAnsi"/>
          <w:sz w:val="22"/>
          <w:szCs w:val="22"/>
        </w:rPr>
        <w:t>protne</w:t>
      </w:r>
      <w:r w:rsidR="00063930" w:rsidRPr="005424D7">
        <w:rPr>
          <w:rFonts w:asciiTheme="minorHAnsi" w:hAnsiTheme="minorHAnsi" w:cstheme="minorHAnsi"/>
          <w:sz w:val="22"/>
          <w:szCs w:val="22"/>
        </w:rPr>
        <w:t xml:space="preserve"> </w:t>
      </w:r>
      <w:r w:rsidRPr="005424D7">
        <w:rPr>
          <w:rFonts w:asciiTheme="minorHAnsi" w:hAnsiTheme="minorHAnsi" w:cstheme="minorHAnsi"/>
          <w:sz w:val="22"/>
          <w:szCs w:val="22"/>
        </w:rPr>
        <w:t xml:space="preserve">s osudem </w:t>
      </w:r>
      <w:proofErr w:type="spellStart"/>
      <w:r w:rsidRPr="005424D7">
        <w:rPr>
          <w:rFonts w:asciiTheme="minorHAnsi" w:hAnsiTheme="minorHAnsi" w:cstheme="minorHAnsi"/>
          <w:sz w:val="22"/>
          <w:szCs w:val="22"/>
        </w:rPr>
        <w:t>Estée</w:t>
      </w:r>
      <w:proofErr w:type="spellEnd"/>
      <w:r w:rsidRPr="005424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424D7">
        <w:rPr>
          <w:rFonts w:asciiTheme="minorHAnsi" w:hAnsiTheme="minorHAnsi" w:cstheme="minorHAnsi"/>
          <w:sz w:val="22"/>
          <w:szCs w:val="22"/>
        </w:rPr>
        <w:t>Lauder</w:t>
      </w:r>
      <w:proofErr w:type="spellEnd"/>
      <w:r w:rsidRPr="005424D7">
        <w:rPr>
          <w:rFonts w:asciiTheme="minorHAnsi" w:hAnsiTheme="minorHAnsi" w:cstheme="minorHAnsi"/>
          <w:sz w:val="22"/>
          <w:szCs w:val="22"/>
        </w:rPr>
        <w:t xml:space="preserve">, vizionářky odhodlané změnit kosmetický průmysl. </w:t>
      </w:r>
      <w:r w:rsidR="003860E3">
        <w:rPr>
          <w:rFonts w:asciiTheme="minorHAnsi" w:hAnsiTheme="minorHAnsi" w:cstheme="minorHAnsi"/>
          <w:sz w:val="22"/>
          <w:szCs w:val="22"/>
        </w:rPr>
        <w:t xml:space="preserve">Rychle se sblíží, ale </w:t>
      </w:r>
      <w:r w:rsidR="003B30FC">
        <w:rPr>
          <w:rFonts w:asciiTheme="minorHAnsi" w:hAnsiTheme="minorHAnsi" w:cstheme="minorHAnsi"/>
          <w:sz w:val="22"/>
          <w:szCs w:val="22"/>
        </w:rPr>
        <w:t xml:space="preserve">pevnost </w:t>
      </w:r>
      <w:r w:rsidR="003860E3">
        <w:rPr>
          <w:rFonts w:asciiTheme="minorHAnsi" w:hAnsiTheme="minorHAnsi" w:cstheme="minorHAnsi"/>
          <w:sz w:val="22"/>
          <w:szCs w:val="22"/>
        </w:rPr>
        <w:t xml:space="preserve">jejich </w:t>
      </w:r>
      <w:r w:rsidR="00045C62">
        <w:rPr>
          <w:rFonts w:asciiTheme="minorHAnsi" w:hAnsiTheme="minorHAnsi" w:cstheme="minorHAnsi"/>
          <w:sz w:val="22"/>
          <w:szCs w:val="22"/>
        </w:rPr>
        <w:t>přátelství</w:t>
      </w:r>
      <w:r w:rsidR="00045C62" w:rsidRPr="005424D7">
        <w:rPr>
          <w:rFonts w:asciiTheme="minorHAnsi" w:hAnsiTheme="minorHAnsi" w:cstheme="minorHAnsi"/>
          <w:sz w:val="22"/>
          <w:szCs w:val="22"/>
        </w:rPr>
        <w:t xml:space="preserve"> </w:t>
      </w:r>
      <w:r w:rsidR="00045C62">
        <w:rPr>
          <w:rFonts w:asciiTheme="minorHAnsi" w:hAnsiTheme="minorHAnsi" w:cstheme="minorHAnsi"/>
          <w:sz w:val="22"/>
          <w:szCs w:val="22"/>
        </w:rPr>
        <w:t>prověří</w:t>
      </w:r>
      <w:r w:rsidRPr="005424D7">
        <w:rPr>
          <w:rFonts w:asciiTheme="minorHAnsi" w:hAnsiTheme="minorHAnsi" w:cstheme="minorHAnsi"/>
          <w:sz w:val="22"/>
          <w:szCs w:val="22"/>
        </w:rPr>
        <w:t xml:space="preserve"> ambice, tvrd</w:t>
      </w:r>
      <w:r w:rsidR="005E4706">
        <w:rPr>
          <w:rFonts w:asciiTheme="minorHAnsi" w:hAnsiTheme="minorHAnsi" w:cstheme="minorHAnsi"/>
          <w:sz w:val="22"/>
          <w:szCs w:val="22"/>
        </w:rPr>
        <w:t>á</w:t>
      </w:r>
      <w:r w:rsidRPr="005424D7">
        <w:rPr>
          <w:rFonts w:asciiTheme="minorHAnsi" w:hAnsiTheme="minorHAnsi" w:cstheme="minorHAnsi"/>
          <w:sz w:val="22"/>
          <w:szCs w:val="22"/>
        </w:rPr>
        <w:t xml:space="preserve"> konkurenc</w:t>
      </w:r>
      <w:r w:rsidR="005E4706">
        <w:rPr>
          <w:rFonts w:asciiTheme="minorHAnsi" w:hAnsiTheme="minorHAnsi" w:cstheme="minorHAnsi"/>
          <w:sz w:val="22"/>
          <w:szCs w:val="22"/>
        </w:rPr>
        <w:t>e</w:t>
      </w:r>
      <w:r w:rsidRPr="005424D7">
        <w:rPr>
          <w:rFonts w:asciiTheme="minorHAnsi" w:hAnsiTheme="minorHAnsi" w:cstheme="minorHAnsi"/>
          <w:sz w:val="22"/>
          <w:szCs w:val="22"/>
        </w:rPr>
        <w:t xml:space="preserve"> </w:t>
      </w:r>
      <w:r w:rsidR="003B30FC">
        <w:rPr>
          <w:rFonts w:asciiTheme="minorHAnsi" w:hAnsiTheme="minorHAnsi" w:cstheme="minorHAnsi"/>
          <w:sz w:val="22"/>
          <w:szCs w:val="22"/>
        </w:rPr>
        <w:t>i</w:t>
      </w:r>
      <w:r w:rsidR="003B30FC" w:rsidRPr="005424D7">
        <w:rPr>
          <w:rFonts w:asciiTheme="minorHAnsi" w:hAnsiTheme="minorHAnsi" w:cstheme="minorHAnsi"/>
          <w:sz w:val="22"/>
          <w:szCs w:val="22"/>
        </w:rPr>
        <w:t xml:space="preserve"> </w:t>
      </w:r>
      <w:r w:rsidR="003B30FC">
        <w:rPr>
          <w:rFonts w:asciiTheme="minorHAnsi" w:hAnsiTheme="minorHAnsi" w:cstheme="minorHAnsi"/>
          <w:sz w:val="22"/>
          <w:szCs w:val="22"/>
        </w:rPr>
        <w:t xml:space="preserve">konzervativní </w:t>
      </w:r>
      <w:r w:rsidRPr="005424D7">
        <w:rPr>
          <w:rFonts w:asciiTheme="minorHAnsi" w:hAnsiTheme="minorHAnsi" w:cstheme="minorHAnsi"/>
          <w:sz w:val="22"/>
          <w:szCs w:val="22"/>
        </w:rPr>
        <w:t>společnost.</w:t>
      </w:r>
    </w:p>
    <w:p w14:paraId="52CF7C96" w14:textId="77777777" w:rsidR="001B7F51" w:rsidRPr="005424D7" w:rsidRDefault="001B7F51" w:rsidP="00542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DD62BD" w14:textId="30E9DB8D" w:rsidR="005424D7" w:rsidRDefault="001B7F51" w:rsidP="00542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7F51">
        <w:rPr>
          <w:rFonts w:asciiTheme="minorHAnsi" w:hAnsiTheme="minorHAnsi" w:cstheme="minorHAnsi"/>
          <w:i/>
          <w:iCs/>
          <w:sz w:val="22"/>
          <w:szCs w:val="22"/>
        </w:rPr>
        <w:t>Cesta ke hvězdám</w:t>
      </w:r>
      <w:r>
        <w:rPr>
          <w:rFonts w:asciiTheme="minorHAnsi" w:hAnsiTheme="minorHAnsi" w:cstheme="minorHAnsi"/>
          <w:sz w:val="22"/>
          <w:szCs w:val="22"/>
        </w:rPr>
        <w:t xml:space="preserve"> je r</w:t>
      </w:r>
      <w:r w:rsidR="005424D7" w:rsidRPr="005424D7">
        <w:rPr>
          <w:rFonts w:asciiTheme="minorHAnsi" w:hAnsiTheme="minorHAnsi" w:cstheme="minorHAnsi"/>
          <w:sz w:val="22"/>
          <w:szCs w:val="22"/>
        </w:rPr>
        <w:t xml:space="preserve">omán nejen o kosmetice, ale i o </w:t>
      </w:r>
      <w:r w:rsidR="00234D34">
        <w:rPr>
          <w:rFonts w:asciiTheme="minorHAnsi" w:hAnsiTheme="minorHAnsi" w:cstheme="minorHAnsi"/>
          <w:sz w:val="22"/>
          <w:szCs w:val="22"/>
        </w:rPr>
        <w:t xml:space="preserve">síle </w:t>
      </w:r>
      <w:r w:rsidR="005424D7" w:rsidRPr="005424D7">
        <w:rPr>
          <w:rFonts w:asciiTheme="minorHAnsi" w:hAnsiTheme="minorHAnsi" w:cstheme="minorHAnsi"/>
          <w:sz w:val="22"/>
          <w:szCs w:val="22"/>
        </w:rPr>
        <w:t xml:space="preserve">odhodlání </w:t>
      </w:r>
      <w:proofErr w:type="spellStart"/>
      <w:r w:rsidR="005424D7" w:rsidRPr="005424D7">
        <w:rPr>
          <w:rFonts w:asciiTheme="minorHAnsi" w:hAnsiTheme="minorHAnsi" w:cstheme="minorHAnsi"/>
          <w:sz w:val="22"/>
          <w:szCs w:val="22"/>
        </w:rPr>
        <w:t>Estée</w:t>
      </w:r>
      <w:proofErr w:type="spellEnd"/>
      <w:r w:rsidR="005424D7" w:rsidRPr="005424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424D7" w:rsidRPr="005424D7">
        <w:rPr>
          <w:rFonts w:asciiTheme="minorHAnsi" w:hAnsiTheme="minorHAnsi" w:cstheme="minorHAnsi"/>
          <w:sz w:val="22"/>
          <w:szCs w:val="22"/>
        </w:rPr>
        <w:t>Lauder</w:t>
      </w:r>
      <w:proofErr w:type="spellEnd"/>
      <w:r w:rsidR="00D27BBA" w:rsidRPr="00D27BBA">
        <w:rPr>
          <w:rFonts w:asciiTheme="minorHAnsi" w:hAnsiTheme="minorHAnsi" w:cstheme="minorHAnsi"/>
          <w:sz w:val="22"/>
          <w:szCs w:val="22"/>
        </w:rPr>
        <w:t xml:space="preserve"> </w:t>
      </w:r>
      <w:r w:rsidR="00D27BBA">
        <w:rPr>
          <w:rFonts w:asciiTheme="minorHAnsi" w:hAnsiTheme="minorHAnsi" w:cstheme="minorHAnsi"/>
          <w:sz w:val="22"/>
          <w:szCs w:val="22"/>
        </w:rPr>
        <w:t>jít za svým snem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975E4">
        <w:rPr>
          <w:rFonts w:asciiTheme="minorHAnsi" w:hAnsiTheme="minorHAnsi" w:cstheme="minorHAnsi"/>
          <w:sz w:val="22"/>
          <w:szCs w:val="22"/>
        </w:rPr>
        <w:t>Už dlouho</w:t>
      </w:r>
      <w:r w:rsidR="008975E4" w:rsidRPr="005424D7">
        <w:rPr>
          <w:rFonts w:asciiTheme="minorHAnsi" w:hAnsiTheme="minorHAnsi" w:cstheme="minorHAnsi"/>
          <w:sz w:val="22"/>
          <w:szCs w:val="22"/>
        </w:rPr>
        <w:t xml:space="preserve"> </w:t>
      </w:r>
      <w:r w:rsidR="005424D7" w:rsidRPr="005424D7">
        <w:rPr>
          <w:rFonts w:asciiTheme="minorHAnsi" w:hAnsiTheme="minorHAnsi" w:cstheme="minorHAnsi"/>
          <w:sz w:val="22"/>
          <w:szCs w:val="22"/>
        </w:rPr>
        <w:t xml:space="preserve">sní o tom, že její jméno bude jednou stát vedle legend jako Elizabeth Arden či Helena </w:t>
      </w:r>
      <w:proofErr w:type="spellStart"/>
      <w:r w:rsidR="005424D7" w:rsidRPr="005424D7">
        <w:rPr>
          <w:rFonts w:asciiTheme="minorHAnsi" w:hAnsiTheme="minorHAnsi" w:cstheme="minorHAnsi"/>
          <w:sz w:val="22"/>
          <w:szCs w:val="22"/>
        </w:rPr>
        <w:t>Rubinstein</w:t>
      </w:r>
      <w:proofErr w:type="spellEnd"/>
      <w:r w:rsidR="005424D7" w:rsidRPr="005424D7">
        <w:rPr>
          <w:rFonts w:asciiTheme="minorHAnsi" w:hAnsiTheme="minorHAnsi" w:cstheme="minorHAnsi"/>
          <w:sz w:val="22"/>
          <w:szCs w:val="22"/>
        </w:rPr>
        <w:t xml:space="preserve">. Glorie jí </w:t>
      </w:r>
      <w:r w:rsidR="004E2205">
        <w:rPr>
          <w:rFonts w:asciiTheme="minorHAnsi" w:hAnsiTheme="minorHAnsi" w:cstheme="minorHAnsi"/>
          <w:sz w:val="22"/>
          <w:szCs w:val="22"/>
        </w:rPr>
        <w:t>na</w:t>
      </w:r>
      <w:r w:rsidR="004E2205" w:rsidRPr="005424D7">
        <w:rPr>
          <w:rFonts w:asciiTheme="minorHAnsi" w:hAnsiTheme="minorHAnsi" w:cstheme="minorHAnsi"/>
          <w:sz w:val="22"/>
          <w:szCs w:val="22"/>
        </w:rPr>
        <w:t xml:space="preserve"> </w:t>
      </w:r>
      <w:r w:rsidR="005424D7" w:rsidRPr="005424D7">
        <w:rPr>
          <w:rFonts w:asciiTheme="minorHAnsi" w:hAnsiTheme="minorHAnsi" w:cstheme="minorHAnsi"/>
          <w:sz w:val="22"/>
          <w:szCs w:val="22"/>
        </w:rPr>
        <w:t xml:space="preserve">této cestě pomáhá a zároveň objevuje své vlastní schopnosti v prestižním obchodním domě </w:t>
      </w:r>
      <w:proofErr w:type="spellStart"/>
      <w:r w:rsidR="005424D7" w:rsidRPr="005424D7">
        <w:rPr>
          <w:rFonts w:asciiTheme="minorHAnsi" w:hAnsiTheme="minorHAnsi" w:cstheme="minorHAnsi"/>
          <w:sz w:val="22"/>
          <w:szCs w:val="22"/>
        </w:rPr>
        <w:t>Saks</w:t>
      </w:r>
      <w:proofErr w:type="spellEnd"/>
      <w:r w:rsidR="005424D7" w:rsidRPr="005424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424D7" w:rsidRPr="005424D7">
        <w:rPr>
          <w:rFonts w:asciiTheme="minorHAnsi" w:hAnsiTheme="minorHAnsi" w:cstheme="minorHAnsi"/>
          <w:sz w:val="22"/>
          <w:szCs w:val="22"/>
        </w:rPr>
        <w:t>Fifth</w:t>
      </w:r>
      <w:proofErr w:type="spellEnd"/>
      <w:r w:rsidR="005424D7" w:rsidRPr="005424D7">
        <w:rPr>
          <w:rFonts w:asciiTheme="minorHAnsi" w:hAnsiTheme="minorHAnsi" w:cstheme="minorHAnsi"/>
          <w:sz w:val="22"/>
          <w:szCs w:val="22"/>
        </w:rPr>
        <w:t xml:space="preserve"> Avenue. Jejich úspěchy ale </w:t>
      </w:r>
      <w:r w:rsidR="002D27CC">
        <w:rPr>
          <w:rFonts w:asciiTheme="minorHAnsi" w:hAnsiTheme="minorHAnsi" w:cstheme="minorHAnsi"/>
          <w:sz w:val="22"/>
          <w:szCs w:val="22"/>
        </w:rPr>
        <w:t xml:space="preserve"> provázejí </w:t>
      </w:r>
      <w:r w:rsidR="008C71D6">
        <w:rPr>
          <w:rFonts w:asciiTheme="minorHAnsi" w:hAnsiTheme="minorHAnsi" w:cstheme="minorHAnsi"/>
          <w:sz w:val="22"/>
          <w:szCs w:val="22"/>
        </w:rPr>
        <w:t xml:space="preserve">mnohé </w:t>
      </w:r>
      <w:r w:rsidR="002D27CC">
        <w:rPr>
          <w:rFonts w:asciiTheme="minorHAnsi" w:hAnsiTheme="minorHAnsi" w:cstheme="minorHAnsi"/>
          <w:sz w:val="22"/>
          <w:szCs w:val="22"/>
        </w:rPr>
        <w:t>oběti</w:t>
      </w:r>
      <w:r w:rsidR="005424D7" w:rsidRPr="005424D7">
        <w:rPr>
          <w:rFonts w:asciiTheme="minorHAnsi" w:hAnsiTheme="minorHAnsi" w:cstheme="minorHAnsi"/>
          <w:sz w:val="22"/>
          <w:szCs w:val="22"/>
        </w:rPr>
        <w:t xml:space="preserve"> – v New Yorku třicátých let je </w:t>
      </w:r>
      <w:r w:rsidR="00E546D8">
        <w:rPr>
          <w:rFonts w:asciiTheme="minorHAnsi" w:hAnsiTheme="minorHAnsi" w:cstheme="minorHAnsi"/>
          <w:sz w:val="22"/>
          <w:szCs w:val="22"/>
        </w:rPr>
        <w:t xml:space="preserve">totiž </w:t>
      </w:r>
      <w:r w:rsidR="005424D7" w:rsidRPr="005424D7">
        <w:rPr>
          <w:rFonts w:asciiTheme="minorHAnsi" w:hAnsiTheme="minorHAnsi" w:cstheme="minorHAnsi"/>
          <w:sz w:val="22"/>
          <w:szCs w:val="22"/>
        </w:rPr>
        <w:t>úspěch žen stále výjimečný a něco stojí.</w:t>
      </w:r>
    </w:p>
    <w:p w14:paraId="6D053EB9" w14:textId="77777777" w:rsidR="001B7F51" w:rsidRPr="005424D7" w:rsidRDefault="001B7F51" w:rsidP="00542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21B843" w14:textId="707D4CF4" w:rsidR="005424D7" w:rsidRPr="005424D7" w:rsidRDefault="005424D7" w:rsidP="005424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24D7">
        <w:rPr>
          <w:rFonts w:asciiTheme="minorHAnsi" w:hAnsiTheme="minorHAnsi" w:cstheme="minorHAnsi"/>
          <w:sz w:val="22"/>
          <w:szCs w:val="22"/>
        </w:rPr>
        <w:t>Renée Rosen – mistrovská vypravěčka inspirativních příběhů</w:t>
      </w:r>
      <w:r w:rsidRPr="005424D7">
        <w:rPr>
          <w:rFonts w:asciiTheme="minorHAnsi" w:hAnsiTheme="minorHAnsi" w:cstheme="minorHAnsi"/>
          <w:sz w:val="22"/>
          <w:szCs w:val="22"/>
        </w:rPr>
        <w:br/>
      </w:r>
      <w:r w:rsidR="00162DE9">
        <w:rPr>
          <w:rFonts w:asciiTheme="minorHAnsi" w:hAnsiTheme="minorHAnsi" w:cstheme="minorHAnsi"/>
          <w:sz w:val="22"/>
          <w:szCs w:val="22"/>
        </w:rPr>
        <w:t>a a</w:t>
      </w:r>
      <w:r w:rsidRPr="005424D7">
        <w:rPr>
          <w:rFonts w:asciiTheme="minorHAnsi" w:hAnsiTheme="minorHAnsi" w:cstheme="minorHAnsi"/>
          <w:sz w:val="22"/>
          <w:szCs w:val="22"/>
        </w:rPr>
        <w:t xml:space="preserve">utorka bestsellerů </w:t>
      </w:r>
      <w:r w:rsidR="00162DE9">
        <w:rPr>
          <w:rFonts w:asciiTheme="minorHAnsi" w:hAnsiTheme="minorHAnsi" w:cstheme="minorHAnsi"/>
          <w:sz w:val="22"/>
          <w:szCs w:val="22"/>
        </w:rPr>
        <w:t xml:space="preserve">– </w:t>
      </w:r>
      <w:r w:rsidRPr="005424D7">
        <w:rPr>
          <w:rFonts w:asciiTheme="minorHAnsi" w:hAnsiTheme="minorHAnsi" w:cstheme="minorHAnsi"/>
          <w:sz w:val="22"/>
          <w:szCs w:val="22"/>
        </w:rPr>
        <w:t xml:space="preserve">přináší další poutavý příběh plný emocí a silných ženských postav. </w:t>
      </w:r>
      <w:r w:rsidR="001B7F51">
        <w:rPr>
          <w:rFonts w:asciiTheme="minorHAnsi" w:hAnsiTheme="minorHAnsi" w:cstheme="minorHAnsi"/>
          <w:sz w:val="22"/>
          <w:szCs w:val="22"/>
        </w:rPr>
        <w:t>Kniha</w:t>
      </w:r>
      <w:r w:rsidRPr="005424D7">
        <w:rPr>
          <w:rFonts w:asciiTheme="minorHAnsi" w:hAnsiTheme="minorHAnsi" w:cstheme="minorHAnsi"/>
          <w:sz w:val="22"/>
          <w:szCs w:val="22"/>
        </w:rPr>
        <w:t xml:space="preserve"> není jen román o kráse a podnikání, ale především o odvaze, přátelství a cestě k úspěchu navzdory překážkám. </w:t>
      </w:r>
    </w:p>
    <w:p w14:paraId="02D57DF0" w14:textId="77777777" w:rsidR="00EA244A" w:rsidRDefault="00EA244A" w:rsidP="00EA244A">
      <w:pPr>
        <w:rPr>
          <w:rFonts w:asciiTheme="minorHAnsi" w:hAnsiTheme="minorHAnsi" w:cstheme="minorHAnsi"/>
          <w:sz w:val="22"/>
          <w:szCs w:val="22"/>
        </w:rPr>
      </w:pPr>
    </w:p>
    <w:p w14:paraId="534D2499" w14:textId="647319AA" w:rsidR="00EA244A" w:rsidRDefault="00EA244A" w:rsidP="00EA244A">
      <w:pPr>
        <w:rPr>
          <w:rFonts w:ascii="Arial" w:hAnsi="Arial" w:cs="Arial"/>
          <w:b/>
          <w:bCs/>
        </w:rPr>
      </w:pPr>
      <w:r w:rsidRPr="00D41148">
        <w:rPr>
          <w:rFonts w:ascii="Arial" w:hAnsi="Arial" w:cs="Arial"/>
          <w:b/>
          <w:bCs/>
        </w:rPr>
        <w:t xml:space="preserve">datum vydání: </w:t>
      </w:r>
      <w:r w:rsidR="00460588">
        <w:rPr>
          <w:rFonts w:ascii="Arial" w:hAnsi="Arial" w:cs="Arial"/>
          <w:b/>
          <w:bCs/>
        </w:rPr>
        <w:t>28</w:t>
      </w:r>
      <w:r>
        <w:rPr>
          <w:rFonts w:ascii="Arial" w:hAnsi="Arial" w:cs="Arial"/>
          <w:b/>
          <w:bCs/>
        </w:rPr>
        <w:t>.</w:t>
      </w:r>
      <w:r w:rsidR="005256DE">
        <w:rPr>
          <w:rFonts w:ascii="Arial" w:hAnsi="Arial" w:cs="Arial"/>
          <w:b/>
          <w:bCs/>
        </w:rPr>
        <w:t xml:space="preserve"> </w:t>
      </w:r>
      <w:r w:rsidR="0046058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202</w:t>
      </w:r>
      <w:r w:rsidR="005256DE">
        <w:rPr>
          <w:rFonts w:ascii="Arial" w:hAnsi="Arial" w:cs="Arial"/>
          <w:b/>
          <w:bCs/>
        </w:rPr>
        <w:t>5</w:t>
      </w:r>
    </w:p>
    <w:p w14:paraId="5181D534" w14:textId="64505ED8" w:rsidR="00EA244A" w:rsidRPr="002C6E54" w:rsidRDefault="00EA244A" w:rsidP="00EA2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počet stran: </w:t>
      </w:r>
      <w:r w:rsidR="00460588">
        <w:rPr>
          <w:rFonts w:ascii="Arial" w:hAnsi="Arial" w:cs="Arial"/>
          <w:b/>
          <w:bCs/>
        </w:rPr>
        <w:t>448</w:t>
      </w:r>
    </w:p>
    <w:p w14:paraId="7CDD11A4" w14:textId="26FB6082" w:rsidR="00EA244A" w:rsidRPr="002C6E54" w:rsidRDefault="00EA244A" w:rsidP="00EA244A">
      <w:pPr>
        <w:rPr>
          <w:rFonts w:ascii="Arial" w:hAnsi="Arial" w:cs="Arial"/>
          <w:b/>
          <w:bCs/>
        </w:rPr>
      </w:pPr>
      <w:r w:rsidRPr="002C6E54">
        <w:rPr>
          <w:rFonts w:ascii="Arial" w:hAnsi="Arial" w:cs="Arial"/>
          <w:b/>
          <w:bCs/>
        </w:rPr>
        <w:t xml:space="preserve">formát: </w:t>
      </w:r>
      <w:r w:rsidR="00460588">
        <w:rPr>
          <w:rFonts w:ascii="Arial" w:hAnsi="Arial" w:cs="Arial"/>
          <w:b/>
          <w:bCs/>
        </w:rPr>
        <w:t>124</w:t>
      </w:r>
      <w:r>
        <w:rPr>
          <w:rFonts w:ascii="Arial" w:hAnsi="Arial" w:cs="Arial"/>
          <w:b/>
          <w:bCs/>
        </w:rPr>
        <w:t xml:space="preserve"> x </w:t>
      </w:r>
      <w:r w:rsidR="00460588">
        <w:rPr>
          <w:rFonts w:ascii="Arial" w:hAnsi="Arial" w:cs="Arial"/>
          <w:b/>
          <w:bCs/>
        </w:rPr>
        <w:t>200</w:t>
      </w:r>
    </w:p>
    <w:p w14:paraId="47FAB40B" w14:textId="2B5710E5" w:rsidR="00EA244A" w:rsidRPr="002C6E54" w:rsidRDefault="00EA244A" w:rsidP="00EA244A">
      <w:pPr>
        <w:rPr>
          <w:rFonts w:ascii="Arial" w:hAnsi="Arial" w:cs="Arial"/>
          <w:b/>
          <w:bCs/>
        </w:rPr>
      </w:pPr>
      <w:r w:rsidRPr="00D41148">
        <w:rPr>
          <w:rFonts w:ascii="Arial" w:hAnsi="Arial" w:cs="Arial"/>
          <w:b/>
          <w:bCs/>
        </w:rPr>
        <w:t>cena</w:t>
      </w:r>
      <w:r>
        <w:rPr>
          <w:rFonts w:ascii="Arial" w:hAnsi="Arial" w:cs="Arial"/>
          <w:b/>
          <w:bCs/>
        </w:rPr>
        <w:t xml:space="preserve">: </w:t>
      </w:r>
      <w:r w:rsidR="00460588">
        <w:rPr>
          <w:rFonts w:ascii="Arial" w:hAnsi="Arial" w:cs="Arial"/>
          <w:b/>
          <w:bCs/>
        </w:rPr>
        <w:t>499</w:t>
      </w:r>
      <w:r>
        <w:rPr>
          <w:rFonts w:ascii="Arial" w:hAnsi="Arial" w:cs="Arial"/>
          <w:b/>
          <w:bCs/>
        </w:rPr>
        <w:t xml:space="preserve"> </w:t>
      </w:r>
      <w:r w:rsidRPr="002C6E54">
        <w:rPr>
          <w:rFonts w:ascii="Arial" w:hAnsi="Arial" w:cs="Arial"/>
          <w:b/>
          <w:bCs/>
        </w:rPr>
        <w:t>Kč</w:t>
      </w:r>
    </w:p>
    <w:p w14:paraId="42D1B668" w14:textId="15EB3582" w:rsidR="007E3E82" w:rsidRPr="00B45BC3" w:rsidRDefault="007E3E82" w:rsidP="007E3E82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1881BED5" w14:textId="657AE54F" w:rsidR="00B527D3" w:rsidRDefault="00AA238F" w:rsidP="003E4A28">
      <w:pPr>
        <w:rPr>
          <w:rFonts w:ascii="Arial" w:hAnsi="Arial" w:cs="Arial"/>
          <w:b/>
          <w:noProof/>
          <w:sz w:val="24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br w:type="page"/>
      </w:r>
      <w:r w:rsidR="004872ED">
        <w:rPr>
          <w:rFonts w:ascii="Arial" w:hAnsi="Arial" w:cs="Arial"/>
          <w:b/>
          <w:noProof/>
          <w:sz w:val="24"/>
          <w:szCs w:val="22"/>
        </w:rPr>
        <w:lastRenderedPageBreak/>
        <w:drawing>
          <wp:anchor distT="0" distB="0" distL="114300" distR="114300" simplePos="0" relativeHeight="251669504" behindDoc="0" locked="0" layoutInCell="1" allowOverlap="1" wp14:anchorId="07E14041" wp14:editId="4FA81608">
            <wp:simplePos x="0" y="0"/>
            <wp:positionH relativeFrom="column">
              <wp:posOffset>-100965</wp:posOffset>
            </wp:positionH>
            <wp:positionV relativeFrom="paragraph">
              <wp:posOffset>0</wp:posOffset>
            </wp:positionV>
            <wp:extent cx="2152650" cy="2152650"/>
            <wp:effectExtent l="0" t="0" r="0" b="0"/>
            <wp:wrapSquare wrapText="bothSides"/>
            <wp:docPr id="184717161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2ED">
        <w:rPr>
          <w:rFonts w:ascii="Arial" w:hAnsi="Arial" w:cs="Arial"/>
          <w:b/>
          <w:noProof/>
          <w:sz w:val="24"/>
          <w:szCs w:val="22"/>
        </w:rPr>
        <w:t>RENÉE ROSEN…</w:t>
      </w:r>
    </w:p>
    <w:p w14:paraId="067FD50D" w14:textId="446B3184" w:rsidR="00701982" w:rsidRPr="006301CB" w:rsidRDefault="00701982" w:rsidP="003E4A28">
      <w:pPr>
        <w:rPr>
          <w:rFonts w:asciiTheme="minorHAnsi" w:hAnsiTheme="minorHAnsi" w:cstheme="minorHAnsi"/>
          <w:sz w:val="22"/>
          <w:szCs w:val="22"/>
        </w:rPr>
      </w:pPr>
    </w:p>
    <w:p w14:paraId="48946E15" w14:textId="77777777" w:rsidR="004872ED" w:rsidRPr="006946E5" w:rsidRDefault="003E4A28" w:rsidP="004872ED">
      <w:pPr>
        <w:spacing w:line="276" w:lineRule="auto"/>
        <w:rPr>
          <w:rFonts w:asciiTheme="minorHAnsi" w:hAnsiTheme="minorHAnsi" w:cstheme="minorHAnsi"/>
          <w:shd w:val="clear" w:color="auto" w:fill="FFFFFF"/>
        </w:rPr>
      </w:pPr>
      <w:bookmarkStart w:id="0" w:name="_Hlk171517424"/>
      <w:r w:rsidRPr="005256DE">
        <w:rPr>
          <w:rFonts w:asciiTheme="minorHAnsi" w:hAnsiTheme="minorHAnsi" w:cstheme="minorHAnsi"/>
          <w:sz w:val="22"/>
          <w:szCs w:val="22"/>
        </w:rPr>
        <w:t xml:space="preserve">… </w:t>
      </w:r>
      <w:bookmarkEnd w:id="0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je autorkou bestsellerů Park Avenue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Summer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Graces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, Cesta ke hvězdám (Metafora, 2025),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What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Lady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Wants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White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Collar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Girl,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Dollface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Windy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City Blues. Na začátku roku 2025 jí vyšla kniha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Let’s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 xml:space="preserve"> Call Her Barbie o Ruth </w:t>
      </w:r>
      <w:proofErr w:type="spellStart"/>
      <w:r w:rsidR="004872ED" w:rsidRPr="004872ED">
        <w:rPr>
          <w:rFonts w:asciiTheme="minorHAnsi" w:hAnsiTheme="minorHAnsi" w:cstheme="minorHAnsi"/>
          <w:sz w:val="22"/>
          <w:szCs w:val="22"/>
        </w:rPr>
        <w:t>Handlerové</w:t>
      </w:r>
      <w:proofErr w:type="spellEnd"/>
      <w:r w:rsidR="004872ED" w:rsidRPr="004872ED">
        <w:rPr>
          <w:rFonts w:asciiTheme="minorHAnsi" w:hAnsiTheme="minorHAnsi" w:cstheme="minorHAnsi"/>
          <w:sz w:val="22"/>
          <w:szCs w:val="22"/>
        </w:rPr>
        <w:t>, ženě, která vynalezla panenku Barbie. Renée se narodila v Ohiu a nyní žije v Chicagu.</w:t>
      </w:r>
    </w:p>
    <w:p w14:paraId="0EC58295" w14:textId="01500342" w:rsidR="00B05905" w:rsidRDefault="00B05905" w:rsidP="004872ED">
      <w:pPr>
        <w:rPr>
          <w:rFonts w:ascii="Arial" w:hAnsi="Arial" w:cs="Arial"/>
          <w:b/>
          <w:sz w:val="24"/>
          <w:szCs w:val="22"/>
        </w:rPr>
      </w:pPr>
    </w:p>
    <w:p w14:paraId="73BC393F" w14:textId="03D2F3B8" w:rsidR="003E4A28" w:rsidRDefault="003E4A28" w:rsidP="003E4A28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601A0">
        <w:rPr>
          <w:rFonts w:ascii="Arial" w:hAnsi="Arial" w:cs="Arial"/>
          <w:b/>
          <w:sz w:val="24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hlasy na knihu: </w:t>
      </w:r>
    </w:p>
    <w:p w14:paraId="3E27D98B" w14:textId="0867141A" w:rsidR="004872ED" w:rsidRDefault="004872ED" w:rsidP="004872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872ED">
        <w:rPr>
          <w:rFonts w:asciiTheme="minorHAnsi" w:hAnsiTheme="minorHAnsi" w:cstheme="minorHAnsi"/>
          <w:i/>
          <w:iCs/>
          <w:sz w:val="22"/>
          <w:szCs w:val="22"/>
        </w:rPr>
        <w:t xml:space="preserve">„Stejně jako dokonalá červená rtěnka je i Cesta ke hvězdám naprosto stylová. Renée Rosen nám obratně ukazuje, jakým odhodlaným snílkem </w:t>
      </w:r>
      <w:proofErr w:type="spellStart"/>
      <w:r w:rsidRPr="004872ED">
        <w:rPr>
          <w:rFonts w:asciiTheme="minorHAnsi" w:hAnsiTheme="minorHAnsi" w:cstheme="minorHAnsi"/>
          <w:i/>
          <w:iCs/>
          <w:sz w:val="22"/>
          <w:szCs w:val="22"/>
        </w:rPr>
        <w:t>Estée</w:t>
      </w:r>
      <w:proofErr w:type="spellEnd"/>
      <w:r w:rsidRPr="004872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872ED">
        <w:rPr>
          <w:rFonts w:asciiTheme="minorHAnsi" w:hAnsiTheme="minorHAnsi" w:cstheme="minorHAnsi"/>
          <w:i/>
          <w:iCs/>
          <w:sz w:val="22"/>
          <w:szCs w:val="22"/>
        </w:rPr>
        <w:t>Lauder</w:t>
      </w:r>
      <w:proofErr w:type="spellEnd"/>
      <w:r w:rsidRPr="004872ED">
        <w:rPr>
          <w:rFonts w:asciiTheme="minorHAnsi" w:hAnsiTheme="minorHAnsi" w:cstheme="minorHAnsi"/>
          <w:i/>
          <w:iCs/>
          <w:sz w:val="22"/>
          <w:szCs w:val="22"/>
        </w:rPr>
        <w:t xml:space="preserve"> byla, a vytváří tak hrdinku stejně nadčasovou a pozoruhodnou jako výrobky, které představila ženám po celém světě. Skutečně inspirativní příběh o tom, jak se z ničeho stává bohatství, vyprávěný skvělou vypravěčkou.“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A47AE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1A47AE">
        <w:rPr>
          <w:rFonts w:asciiTheme="minorHAnsi" w:hAnsiTheme="minorHAnsi" w:cstheme="minorHAnsi"/>
          <w:sz w:val="22"/>
          <w:szCs w:val="22"/>
        </w:rPr>
        <w:t xml:space="preserve"> </w:t>
      </w:r>
      <w:r w:rsidRPr="00EE32E5">
        <w:rPr>
          <w:rFonts w:asciiTheme="minorHAnsi" w:hAnsiTheme="minorHAnsi" w:cstheme="minorHAnsi"/>
          <w:iCs/>
        </w:rPr>
        <w:t xml:space="preserve"> </w:t>
      </w:r>
      <w:r w:rsidRPr="004872ED">
        <w:rPr>
          <w:rFonts w:asciiTheme="minorHAnsi" w:hAnsiTheme="minorHAnsi" w:cstheme="minorHAnsi"/>
          <w:sz w:val="22"/>
          <w:szCs w:val="22"/>
        </w:rPr>
        <w:t xml:space="preserve">Natasha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Lester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, autorka bestsellerů Skříň plná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Diora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>, Pařížská švadlena či Dům na Riviéře</w:t>
      </w:r>
    </w:p>
    <w:p w14:paraId="249C1D35" w14:textId="77777777" w:rsidR="004872ED" w:rsidRDefault="004872ED" w:rsidP="004872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DBE3FD" w14:textId="7F7A851E" w:rsidR="004872ED" w:rsidRPr="004872ED" w:rsidRDefault="004872ED" w:rsidP="004872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872ED">
        <w:rPr>
          <w:rFonts w:asciiTheme="minorHAnsi" w:hAnsiTheme="minorHAnsi" w:cstheme="minorHAnsi"/>
          <w:i/>
          <w:iCs/>
          <w:sz w:val="22"/>
          <w:szCs w:val="22"/>
        </w:rPr>
        <w:t xml:space="preserve">„Rosen umně zkoumá sílu přátelství a zdůrazňuje, že zatímco kosmetiku lze koupit, skutečné přátelství si musíme zasloužit. Svět, který Rosenová vykresluje, je bohatý, pečlivě prozkoumaný a její postavy jsou živě vykreslené. Stejně jako hlavní postava knihy je i samotná Cesta ke hvězdám opravdovou inspirací.“ </w:t>
      </w:r>
      <w:r w:rsidRPr="001A47AE">
        <w:rPr>
          <w:rFonts w:asciiTheme="minorHAnsi" w:hAnsiTheme="minorHAnsi" w:cstheme="minorHAnsi"/>
          <w:i/>
          <w:iCs/>
          <w:sz w:val="22"/>
          <w:szCs w:val="22"/>
        </w:rPr>
        <w:t>–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872ED">
        <w:rPr>
          <w:rFonts w:asciiTheme="minorHAnsi" w:hAnsiTheme="minorHAnsi" w:cstheme="minorHAnsi"/>
          <w:sz w:val="22"/>
          <w:szCs w:val="22"/>
        </w:rPr>
        <w:t xml:space="preserve">Lisa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Barr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>, autorka knihy Žena v ohni</w:t>
      </w:r>
    </w:p>
    <w:p w14:paraId="353E16E0" w14:textId="77777777" w:rsidR="00804884" w:rsidRPr="005D7A91" w:rsidRDefault="00804884" w:rsidP="00B05905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B38D35B" w14:textId="1101218C" w:rsidR="00701982" w:rsidRDefault="004872ED" w:rsidP="004872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872ED">
        <w:rPr>
          <w:rFonts w:asciiTheme="minorHAnsi" w:hAnsiTheme="minorHAnsi" w:cstheme="minorHAnsi"/>
          <w:i/>
          <w:iCs/>
          <w:sz w:val="22"/>
          <w:szCs w:val="22"/>
        </w:rPr>
        <w:t xml:space="preserve">„Kniha Cesta ke hvězdám je strhujícím a krásně napsaným pohledem do života jedné z nejúchvatnějších amerických žen a je ódou na zvláštní kouzlo honby za nejdivočejšími sny a jejich naplněním. Díky brilantnímu stylu autorky se </w:t>
      </w:r>
      <w:proofErr w:type="spellStart"/>
      <w:r w:rsidRPr="004872ED">
        <w:rPr>
          <w:rFonts w:asciiTheme="minorHAnsi" w:hAnsiTheme="minorHAnsi" w:cstheme="minorHAnsi"/>
          <w:i/>
          <w:iCs/>
          <w:sz w:val="22"/>
          <w:szCs w:val="22"/>
        </w:rPr>
        <w:t>Estée</w:t>
      </w:r>
      <w:proofErr w:type="spellEnd"/>
      <w:r w:rsidRPr="004872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872ED">
        <w:rPr>
          <w:rFonts w:asciiTheme="minorHAnsi" w:hAnsiTheme="minorHAnsi" w:cstheme="minorHAnsi"/>
          <w:i/>
          <w:iCs/>
          <w:sz w:val="22"/>
          <w:szCs w:val="22"/>
        </w:rPr>
        <w:t>Lauder</w:t>
      </w:r>
      <w:proofErr w:type="spellEnd"/>
      <w:r w:rsidRPr="004872ED">
        <w:rPr>
          <w:rFonts w:asciiTheme="minorHAnsi" w:hAnsiTheme="minorHAnsi" w:cstheme="minorHAnsi"/>
          <w:i/>
          <w:iCs/>
          <w:sz w:val="22"/>
          <w:szCs w:val="22"/>
        </w:rPr>
        <w:t xml:space="preserve"> vrací, žije a dýchá na každé stránce. Rosen je v tomto oslnivém románu na vrcholu svého vypravěčského mistrovství, které září stejně jasně jako hrdinka v jeho středu. Ani na minutu jsem ho nemohla odložit.“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A47AE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4872ED">
        <w:rPr>
          <w:rFonts w:asciiTheme="minorHAnsi" w:hAnsiTheme="minorHAnsi" w:cstheme="minorHAnsi"/>
          <w:sz w:val="22"/>
          <w:szCs w:val="22"/>
        </w:rPr>
        <w:t xml:space="preserve"> Kristy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Woodson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Harvey, bestsellerová spisovatelka</w:t>
      </w:r>
    </w:p>
    <w:p w14:paraId="448C525D" w14:textId="77777777" w:rsidR="004872ED" w:rsidRPr="00701982" w:rsidRDefault="004872ED" w:rsidP="004872E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6758F9A" w14:textId="3CF9024C" w:rsidR="00701982" w:rsidRDefault="00701982" w:rsidP="00701982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701982">
        <w:rPr>
          <w:rFonts w:ascii="Arial" w:hAnsi="Arial" w:cs="Arial"/>
          <w:b/>
          <w:bCs/>
          <w:sz w:val="22"/>
          <w:szCs w:val="22"/>
        </w:rPr>
        <w:t>Ukázka:</w:t>
      </w:r>
    </w:p>
    <w:p w14:paraId="2FC2542E" w14:textId="77777777" w:rsidR="004872ED" w:rsidRPr="004872ED" w:rsidRDefault="004872ED" w:rsidP="004872ED">
      <w:pPr>
        <w:rPr>
          <w:rFonts w:asciiTheme="minorHAnsi" w:hAnsiTheme="minorHAnsi" w:cstheme="minorHAnsi"/>
          <w:sz w:val="22"/>
          <w:szCs w:val="22"/>
        </w:rPr>
      </w:pPr>
      <w:bookmarkStart w:id="1" w:name="_Hlk189810890"/>
      <w:r w:rsidRPr="004872ED">
        <w:rPr>
          <w:rFonts w:asciiTheme="minorHAnsi" w:hAnsiTheme="minorHAnsi" w:cstheme="minorHAnsi"/>
          <w:sz w:val="22"/>
          <w:szCs w:val="22"/>
        </w:rPr>
        <w:t xml:space="preserve">„Moje balíčky krémů a můj hluboce výživný univerzální krém jsou desetkrát lepší než to, co prodává Helena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Rubinstein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nebo Elizabeth Arden ve svých lázních.“ Popotáhla. „A dobře víš, že jakmile přijde řeč na prodej, jsem eso. Říkají to všichni.“</w:t>
      </w:r>
    </w:p>
    <w:p w14:paraId="4D24476B" w14:textId="77777777" w:rsidR="004872ED" w:rsidRPr="004872ED" w:rsidRDefault="004872ED" w:rsidP="004872ED">
      <w:pPr>
        <w:rPr>
          <w:rFonts w:asciiTheme="minorHAnsi" w:hAnsiTheme="minorHAnsi" w:cstheme="minorHAnsi"/>
          <w:sz w:val="22"/>
          <w:szCs w:val="22"/>
        </w:rPr>
      </w:pPr>
      <w:r w:rsidRPr="004872ED">
        <w:rPr>
          <w:rFonts w:asciiTheme="minorHAnsi" w:hAnsiTheme="minorHAnsi" w:cstheme="minorHAnsi"/>
          <w:sz w:val="22"/>
          <w:szCs w:val="22"/>
        </w:rPr>
        <w:t>„To jsi.“ I krátkou jízdu metrem, kdy seděla vedle úplně cizího člověka, dokázala proměnit v prodejní kampaň svého krému na obličej.</w:t>
      </w:r>
    </w:p>
    <w:p w14:paraId="03D4C47E" w14:textId="77777777" w:rsidR="004872ED" w:rsidRPr="004872ED" w:rsidRDefault="004872ED" w:rsidP="004872ED">
      <w:pPr>
        <w:rPr>
          <w:rFonts w:asciiTheme="minorHAnsi" w:hAnsiTheme="minorHAnsi" w:cstheme="minorHAnsi"/>
          <w:sz w:val="22"/>
          <w:szCs w:val="22"/>
        </w:rPr>
      </w:pPr>
      <w:r w:rsidRPr="004872ED">
        <w:rPr>
          <w:rFonts w:asciiTheme="minorHAnsi" w:hAnsiTheme="minorHAnsi" w:cstheme="minorHAnsi"/>
          <w:sz w:val="22"/>
          <w:szCs w:val="22"/>
        </w:rPr>
        <w:t>Chvíli jsme jen mlčky seděly. A pak jsem to uviděla – jiskru. V jejích oříškových očích se objevil plamínek naděje. Jako by se právě aktivovalo cosi někde hluboko uvnitř v ní.</w:t>
      </w:r>
    </w:p>
    <w:p w14:paraId="1482C97A" w14:textId="77777777" w:rsidR="004872ED" w:rsidRPr="004872ED" w:rsidRDefault="004872ED" w:rsidP="004872ED">
      <w:pPr>
        <w:rPr>
          <w:rFonts w:asciiTheme="minorHAnsi" w:hAnsiTheme="minorHAnsi" w:cstheme="minorHAnsi"/>
          <w:sz w:val="22"/>
          <w:szCs w:val="22"/>
        </w:rPr>
      </w:pPr>
      <w:r w:rsidRPr="004872ED">
        <w:rPr>
          <w:rFonts w:asciiTheme="minorHAnsi" w:hAnsiTheme="minorHAnsi" w:cstheme="minorHAnsi"/>
          <w:sz w:val="22"/>
          <w:szCs w:val="22"/>
        </w:rPr>
        <w:t xml:space="preserve">„Víš, co udělám, Glorie? Otevřu si další pobočky. Po celém městě. V každém salonu krásy, který najdu. Nic mě nezastaví. Postarám se o to, aby každá žena na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Upper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West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Side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, ale i na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Upper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Side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věděla, kdo je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Estée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Lauder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>.“</w:t>
      </w:r>
    </w:p>
    <w:p w14:paraId="1E43F2B2" w14:textId="7E62025A" w:rsidR="004872ED" w:rsidRPr="00701982" w:rsidRDefault="004872ED" w:rsidP="004872ED">
      <w:pPr>
        <w:rPr>
          <w:rFonts w:ascii="Arial" w:hAnsi="Arial" w:cs="Arial"/>
          <w:b/>
          <w:bCs/>
          <w:sz w:val="22"/>
          <w:szCs w:val="22"/>
        </w:rPr>
      </w:pPr>
      <w:r w:rsidRPr="004872ED">
        <w:rPr>
          <w:rFonts w:asciiTheme="minorHAnsi" w:hAnsiTheme="minorHAnsi" w:cstheme="minorHAnsi"/>
          <w:sz w:val="22"/>
          <w:szCs w:val="22"/>
        </w:rPr>
        <w:t>A přímo tam, v zadním kumbálu 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Darlenina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paláce krásy jsem na vlastní oči pozorovala </w:t>
      </w:r>
      <w:proofErr w:type="spellStart"/>
      <w:r w:rsidRPr="004872ED">
        <w:rPr>
          <w:rFonts w:asciiTheme="minorHAnsi" w:hAnsiTheme="minorHAnsi" w:cstheme="minorHAnsi"/>
          <w:sz w:val="22"/>
          <w:szCs w:val="22"/>
        </w:rPr>
        <w:t>Estéeinu</w:t>
      </w:r>
      <w:proofErr w:type="spellEnd"/>
      <w:r w:rsidRPr="004872ED">
        <w:rPr>
          <w:rFonts w:asciiTheme="minorHAnsi" w:hAnsiTheme="minorHAnsi" w:cstheme="minorHAnsi"/>
          <w:sz w:val="22"/>
          <w:szCs w:val="22"/>
        </w:rPr>
        <w:t xml:space="preserve"> magii. Slovo za slovem, větu za větou vytvářela most mezi tím, kde byla a kde chtěla být.</w:t>
      </w:r>
      <w:bookmarkEnd w:id="1"/>
    </w:p>
    <w:sectPr w:rsidR="004872ED" w:rsidRPr="00701982" w:rsidSect="00BA7E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A694" w14:textId="77777777" w:rsidR="00264E1A" w:rsidRDefault="00264E1A">
      <w:r>
        <w:separator/>
      </w:r>
    </w:p>
  </w:endnote>
  <w:endnote w:type="continuationSeparator" w:id="0">
    <w:p w14:paraId="79C1898B" w14:textId="77777777" w:rsidR="00264E1A" w:rsidRDefault="0026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DA5E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51FC" w14:textId="77777777" w:rsidR="0063391F" w:rsidRPr="000C2FCE" w:rsidRDefault="00B45BC3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C40A4B" wp14:editId="709D6D07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DCA8" w14:textId="77777777" w:rsidR="00D211D3" w:rsidRDefault="00B45BC3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EF8A9E9" wp14:editId="449B042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FAB2" w14:textId="77777777" w:rsidR="00264E1A" w:rsidRDefault="00264E1A">
      <w:r>
        <w:separator/>
      </w:r>
    </w:p>
  </w:footnote>
  <w:footnote w:type="continuationSeparator" w:id="0">
    <w:p w14:paraId="651897C0" w14:textId="77777777" w:rsidR="00264E1A" w:rsidRDefault="0026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3B5C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1C6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DEBCB66" w14:textId="77777777" w:rsidR="004F0B9B" w:rsidRPr="00C23107" w:rsidRDefault="00B45BC3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CD92462" wp14:editId="51558E6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79E6BBD4" w14:textId="77777777" w:rsidR="004F0B9B" w:rsidRDefault="00B45BC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A4403B7" wp14:editId="7E4F7392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B7B42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119E0D" wp14:editId="43E935D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BCC20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19E0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09FBCC20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67C1" w14:textId="77777777" w:rsidR="00D211D3" w:rsidRDefault="00B45BC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98155" wp14:editId="22B38A80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DE60A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394F1B2C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981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7C5DE60A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394F1B2C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D50433" wp14:editId="730EFF1A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2A53A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215D7BD6" wp14:editId="1A649018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02C72"/>
    <w:multiLevelType w:val="hybridMultilevel"/>
    <w:tmpl w:val="BABAE83A"/>
    <w:lvl w:ilvl="0" w:tplc="0F464B0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464D0"/>
    <w:multiLevelType w:val="hybridMultilevel"/>
    <w:tmpl w:val="D77415AA"/>
    <w:lvl w:ilvl="0" w:tplc="0B4EFF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33135">
    <w:abstractNumId w:val="0"/>
  </w:num>
  <w:num w:numId="2" w16cid:durableId="1116947216">
    <w:abstractNumId w:val="1"/>
  </w:num>
  <w:num w:numId="3" w16cid:durableId="188555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4B"/>
    <w:rsid w:val="00002220"/>
    <w:rsid w:val="00023582"/>
    <w:rsid w:val="00045C62"/>
    <w:rsid w:val="00047250"/>
    <w:rsid w:val="00053609"/>
    <w:rsid w:val="00061F8E"/>
    <w:rsid w:val="00062100"/>
    <w:rsid w:val="00063930"/>
    <w:rsid w:val="00072F33"/>
    <w:rsid w:val="00080554"/>
    <w:rsid w:val="000848C2"/>
    <w:rsid w:val="000A4500"/>
    <w:rsid w:val="000A5C4E"/>
    <w:rsid w:val="000B1FF3"/>
    <w:rsid w:val="000B329D"/>
    <w:rsid w:val="000B687A"/>
    <w:rsid w:val="000C1A21"/>
    <w:rsid w:val="000C2FCE"/>
    <w:rsid w:val="000C4AF1"/>
    <w:rsid w:val="000E78ED"/>
    <w:rsid w:val="000F1C7C"/>
    <w:rsid w:val="000F670A"/>
    <w:rsid w:val="0012434F"/>
    <w:rsid w:val="00125472"/>
    <w:rsid w:val="00127D02"/>
    <w:rsid w:val="00142413"/>
    <w:rsid w:val="00162DE9"/>
    <w:rsid w:val="00176CB4"/>
    <w:rsid w:val="00182683"/>
    <w:rsid w:val="001A47AE"/>
    <w:rsid w:val="001B2149"/>
    <w:rsid w:val="001B7EF0"/>
    <w:rsid w:val="001B7F51"/>
    <w:rsid w:val="001D60B5"/>
    <w:rsid w:val="00234D34"/>
    <w:rsid w:val="00236E44"/>
    <w:rsid w:val="00245651"/>
    <w:rsid w:val="00264E1A"/>
    <w:rsid w:val="00295DF6"/>
    <w:rsid w:val="002A20F7"/>
    <w:rsid w:val="002A6713"/>
    <w:rsid w:val="002B49CE"/>
    <w:rsid w:val="002D27CC"/>
    <w:rsid w:val="003112F9"/>
    <w:rsid w:val="00333F7C"/>
    <w:rsid w:val="00334C0F"/>
    <w:rsid w:val="00336C96"/>
    <w:rsid w:val="003408D7"/>
    <w:rsid w:val="00357837"/>
    <w:rsid w:val="00364E46"/>
    <w:rsid w:val="0037384B"/>
    <w:rsid w:val="00376095"/>
    <w:rsid w:val="003860E3"/>
    <w:rsid w:val="003A68D9"/>
    <w:rsid w:val="003B30FC"/>
    <w:rsid w:val="003B726C"/>
    <w:rsid w:val="003C1B5D"/>
    <w:rsid w:val="003C1FC5"/>
    <w:rsid w:val="003E1010"/>
    <w:rsid w:val="003E4A28"/>
    <w:rsid w:val="00406D22"/>
    <w:rsid w:val="00414B0A"/>
    <w:rsid w:val="00421AEE"/>
    <w:rsid w:val="0043455E"/>
    <w:rsid w:val="00441692"/>
    <w:rsid w:val="00460588"/>
    <w:rsid w:val="00483003"/>
    <w:rsid w:val="004872ED"/>
    <w:rsid w:val="004A328B"/>
    <w:rsid w:val="004C5212"/>
    <w:rsid w:val="004E2205"/>
    <w:rsid w:val="004F0B9B"/>
    <w:rsid w:val="00500853"/>
    <w:rsid w:val="00515363"/>
    <w:rsid w:val="005256DE"/>
    <w:rsid w:val="005424D7"/>
    <w:rsid w:val="00555F77"/>
    <w:rsid w:val="00557F9C"/>
    <w:rsid w:val="0057194B"/>
    <w:rsid w:val="00574CE0"/>
    <w:rsid w:val="00574FDC"/>
    <w:rsid w:val="00590383"/>
    <w:rsid w:val="00592011"/>
    <w:rsid w:val="00592907"/>
    <w:rsid w:val="005A50C9"/>
    <w:rsid w:val="005A7AA8"/>
    <w:rsid w:val="005D226F"/>
    <w:rsid w:val="005D4A58"/>
    <w:rsid w:val="005D7A91"/>
    <w:rsid w:val="005E4706"/>
    <w:rsid w:val="005E7B8F"/>
    <w:rsid w:val="00602BF1"/>
    <w:rsid w:val="006203EC"/>
    <w:rsid w:val="0063391F"/>
    <w:rsid w:val="006354F9"/>
    <w:rsid w:val="00652DD9"/>
    <w:rsid w:val="00653ACD"/>
    <w:rsid w:val="006730E2"/>
    <w:rsid w:val="00682033"/>
    <w:rsid w:val="00691C59"/>
    <w:rsid w:val="00695369"/>
    <w:rsid w:val="006A4398"/>
    <w:rsid w:val="006B53F0"/>
    <w:rsid w:val="006C2620"/>
    <w:rsid w:val="006D28F0"/>
    <w:rsid w:val="006E550B"/>
    <w:rsid w:val="006F37A0"/>
    <w:rsid w:val="00701982"/>
    <w:rsid w:val="00720293"/>
    <w:rsid w:val="00720554"/>
    <w:rsid w:val="00727B59"/>
    <w:rsid w:val="00750FA0"/>
    <w:rsid w:val="00755F69"/>
    <w:rsid w:val="0076673B"/>
    <w:rsid w:val="00772E33"/>
    <w:rsid w:val="00791E5A"/>
    <w:rsid w:val="007A27F1"/>
    <w:rsid w:val="007B5790"/>
    <w:rsid w:val="007E3E82"/>
    <w:rsid w:val="0080011F"/>
    <w:rsid w:val="008042B1"/>
    <w:rsid w:val="00804884"/>
    <w:rsid w:val="008107F6"/>
    <w:rsid w:val="00827987"/>
    <w:rsid w:val="00841371"/>
    <w:rsid w:val="008510A9"/>
    <w:rsid w:val="00856308"/>
    <w:rsid w:val="008625D0"/>
    <w:rsid w:val="008639DC"/>
    <w:rsid w:val="008650CF"/>
    <w:rsid w:val="0087076D"/>
    <w:rsid w:val="00881605"/>
    <w:rsid w:val="008949B0"/>
    <w:rsid w:val="00894F97"/>
    <w:rsid w:val="008975E4"/>
    <w:rsid w:val="008A1D45"/>
    <w:rsid w:val="008C3F95"/>
    <w:rsid w:val="008C71D6"/>
    <w:rsid w:val="008D1371"/>
    <w:rsid w:val="008E008E"/>
    <w:rsid w:val="008F2489"/>
    <w:rsid w:val="008F6F2B"/>
    <w:rsid w:val="009204B6"/>
    <w:rsid w:val="009437A8"/>
    <w:rsid w:val="009528CE"/>
    <w:rsid w:val="009632EF"/>
    <w:rsid w:val="00971EE9"/>
    <w:rsid w:val="00980DCA"/>
    <w:rsid w:val="0098529E"/>
    <w:rsid w:val="00996368"/>
    <w:rsid w:val="009A3014"/>
    <w:rsid w:val="009A5D91"/>
    <w:rsid w:val="009C3919"/>
    <w:rsid w:val="009E67EF"/>
    <w:rsid w:val="009F7CEA"/>
    <w:rsid w:val="00A71405"/>
    <w:rsid w:val="00A727EA"/>
    <w:rsid w:val="00A90876"/>
    <w:rsid w:val="00A92ABC"/>
    <w:rsid w:val="00A9325B"/>
    <w:rsid w:val="00A9436B"/>
    <w:rsid w:val="00AA238F"/>
    <w:rsid w:val="00AA2875"/>
    <w:rsid w:val="00AA3CF9"/>
    <w:rsid w:val="00AA628F"/>
    <w:rsid w:val="00AB5F76"/>
    <w:rsid w:val="00AD449F"/>
    <w:rsid w:val="00AD6283"/>
    <w:rsid w:val="00AE3239"/>
    <w:rsid w:val="00AF7E68"/>
    <w:rsid w:val="00B05905"/>
    <w:rsid w:val="00B24A74"/>
    <w:rsid w:val="00B45BC3"/>
    <w:rsid w:val="00B46CD8"/>
    <w:rsid w:val="00B5021A"/>
    <w:rsid w:val="00B527D3"/>
    <w:rsid w:val="00B57AB3"/>
    <w:rsid w:val="00B85DCB"/>
    <w:rsid w:val="00B9584D"/>
    <w:rsid w:val="00BA5D95"/>
    <w:rsid w:val="00BA5EB7"/>
    <w:rsid w:val="00BA7ED0"/>
    <w:rsid w:val="00BD7120"/>
    <w:rsid w:val="00BE778B"/>
    <w:rsid w:val="00BF57D0"/>
    <w:rsid w:val="00BF591A"/>
    <w:rsid w:val="00BF6A37"/>
    <w:rsid w:val="00C000EC"/>
    <w:rsid w:val="00C016B8"/>
    <w:rsid w:val="00C06206"/>
    <w:rsid w:val="00C07301"/>
    <w:rsid w:val="00C23107"/>
    <w:rsid w:val="00C27DD5"/>
    <w:rsid w:val="00C32D5E"/>
    <w:rsid w:val="00C44533"/>
    <w:rsid w:val="00C5213D"/>
    <w:rsid w:val="00C52737"/>
    <w:rsid w:val="00C67A7A"/>
    <w:rsid w:val="00C751DD"/>
    <w:rsid w:val="00C8302B"/>
    <w:rsid w:val="00C94854"/>
    <w:rsid w:val="00CC2741"/>
    <w:rsid w:val="00CD0421"/>
    <w:rsid w:val="00CE04A4"/>
    <w:rsid w:val="00CF61A1"/>
    <w:rsid w:val="00D02A28"/>
    <w:rsid w:val="00D02FFD"/>
    <w:rsid w:val="00D1278B"/>
    <w:rsid w:val="00D211D3"/>
    <w:rsid w:val="00D27BBA"/>
    <w:rsid w:val="00D467FF"/>
    <w:rsid w:val="00D60A99"/>
    <w:rsid w:val="00D61D03"/>
    <w:rsid w:val="00D64805"/>
    <w:rsid w:val="00D648E1"/>
    <w:rsid w:val="00DA0840"/>
    <w:rsid w:val="00DA3728"/>
    <w:rsid w:val="00DA6686"/>
    <w:rsid w:val="00DC2B09"/>
    <w:rsid w:val="00DD0C4C"/>
    <w:rsid w:val="00DD4ABA"/>
    <w:rsid w:val="00DD5DDD"/>
    <w:rsid w:val="00DE2D7A"/>
    <w:rsid w:val="00DE4878"/>
    <w:rsid w:val="00DF631F"/>
    <w:rsid w:val="00DF75A0"/>
    <w:rsid w:val="00E034D9"/>
    <w:rsid w:val="00E06164"/>
    <w:rsid w:val="00E16870"/>
    <w:rsid w:val="00E203C3"/>
    <w:rsid w:val="00E546D8"/>
    <w:rsid w:val="00E55B23"/>
    <w:rsid w:val="00E649D4"/>
    <w:rsid w:val="00E76EE6"/>
    <w:rsid w:val="00E94492"/>
    <w:rsid w:val="00EA244A"/>
    <w:rsid w:val="00EC715D"/>
    <w:rsid w:val="00ED680E"/>
    <w:rsid w:val="00EF1711"/>
    <w:rsid w:val="00F04100"/>
    <w:rsid w:val="00F0710E"/>
    <w:rsid w:val="00F125E8"/>
    <w:rsid w:val="00F158C5"/>
    <w:rsid w:val="00F64D38"/>
    <w:rsid w:val="00F74C29"/>
    <w:rsid w:val="00FA63E7"/>
    <w:rsid w:val="00FB0DB4"/>
    <w:rsid w:val="00FC04C6"/>
    <w:rsid w:val="00FC5B54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1C44C"/>
  <w15:chartTrackingRefBased/>
  <w15:docId w15:val="{1BC11269-0D95-455B-93DD-F219F5F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244A"/>
    <w:pPr>
      <w:ind w:left="720"/>
      <w:contextualSpacing/>
    </w:pPr>
  </w:style>
  <w:style w:type="paragraph" w:customStyle="1" w:styleId="pf0">
    <w:name w:val="pf0"/>
    <w:basedOn w:val="Normln"/>
    <w:rsid w:val="00EA24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701982"/>
    <w:pPr>
      <w:contextualSpacing/>
      <w:jc w:val="both"/>
    </w:pPr>
    <w:rPr>
      <w:rFonts w:ascii="Calibri" w:hAnsi="Calibri"/>
      <w:noProof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E323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F1711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fora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rada.cz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METAFOR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B4591-DAD8-45AD-A774-4E717751F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3F0CC-0198-4D75-B87A-82809E68B6A6}"/>
</file>

<file path=customXml/itemProps3.xml><?xml version="1.0" encoding="utf-8"?>
<ds:datastoreItem xmlns:ds="http://schemas.openxmlformats.org/officeDocument/2006/customXml" ds:itemID="{AF6551CC-F1B8-472C-BB34-63923B76FED6}"/>
</file>

<file path=customXml/itemProps4.xml><?xml version="1.0" encoding="utf-8"?>
<ds:datastoreItem xmlns:ds="http://schemas.openxmlformats.org/officeDocument/2006/customXml" ds:itemID="{EE2F5C76-CBBB-4978-BBF5-9784F1C29820}"/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501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4378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Neumannová Bílá Kristina</cp:lastModifiedBy>
  <cp:revision>122</cp:revision>
  <cp:lastPrinted>2005-11-10T11:15:00Z</cp:lastPrinted>
  <dcterms:created xsi:type="dcterms:W3CDTF">2024-09-02T07:52:00Z</dcterms:created>
  <dcterms:modified xsi:type="dcterms:W3CDTF">2025-03-28T07:13:00Z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