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283EF" w14:textId="49610161" w:rsidR="34BE574E" w:rsidRDefault="0BC78A0E" w:rsidP="58B22A2A">
      <w:pPr>
        <w:spacing w:beforeAutospacing="1" w:line="340" w:lineRule="atLeast"/>
        <w:jc w:val="center"/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</w:pPr>
      <w:r w:rsidRPr="58B22A2A">
        <w:rPr>
          <w:rFonts w:ascii="Arial" w:eastAsia="Arial" w:hAnsi="Arial" w:cs="Arial"/>
          <w:b/>
          <w:bCs/>
          <w:color w:val="000000" w:themeColor="text1"/>
          <w:sz w:val="36"/>
          <w:szCs w:val="36"/>
        </w:rPr>
        <w:t>ČTYŘI DOBŘÍ LHÁŘI</w:t>
      </w:r>
    </w:p>
    <w:p w14:paraId="5911D760" w14:textId="02F68BA2" w:rsidR="0BC78A0E" w:rsidRDefault="0BC78A0E" w:rsidP="58B22A2A">
      <w:pPr>
        <w:spacing w:beforeAutospacing="1" w:line="340" w:lineRule="atLeast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  <w:r w:rsidRPr="58B22A2A"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  <w:t>Našli milion liber. Teď musí lhát, aby přežili.</w:t>
      </w:r>
    </w:p>
    <w:p w14:paraId="4302EC6B" w14:textId="5A3CC2E4" w:rsidR="58B22A2A" w:rsidRDefault="58B22A2A" w:rsidP="58B22A2A">
      <w:pPr>
        <w:spacing w:beforeAutospacing="1" w:line="340" w:lineRule="atLeast"/>
        <w:jc w:val="right"/>
        <w:rPr>
          <w:rFonts w:ascii="Arial" w:eastAsia="Arial" w:hAnsi="Arial" w:cs="Arial"/>
          <w:i/>
          <w:iCs/>
          <w:color w:val="000000" w:themeColor="text1"/>
          <w:sz w:val="22"/>
          <w:szCs w:val="22"/>
          <w:u w:val="single"/>
        </w:rPr>
      </w:pPr>
    </w:p>
    <w:p w14:paraId="7D66FDF1" w14:textId="64B81BE0" w:rsidR="0038549F" w:rsidRDefault="0038549F" w:rsidP="58B22A2A">
      <w:pPr>
        <w:spacing w:before="100" w:beforeAutospacing="1" w:line="340" w:lineRule="atLeast"/>
        <w:jc w:val="right"/>
        <w:rPr>
          <w:rFonts w:ascii="Arial" w:eastAsia="Arial" w:hAnsi="Arial" w:cs="Arial"/>
          <w:i/>
          <w:iCs/>
          <w:color w:val="000000"/>
          <w:sz w:val="22"/>
          <w:szCs w:val="22"/>
          <w:u w:val="single"/>
        </w:rPr>
      </w:pPr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  <w:u w:val="single"/>
        </w:rPr>
        <w:t xml:space="preserve">Praha </w:t>
      </w:r>
      <w:r w:rsidR="49DAD09D"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  <w:u w:val="single"/>
        </w:rPr>
        <w:t>21</w:t>
      </w:r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  <w:u w:val="single"/>
        </w:rPr>
        <w:t xml:space="preserve">. </w:t>
      </w:r>
      <w:r w:rsidR="002F1CB1"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  <w:u w:val="single"/>
        </w:rPr>
        <w:t>0</w:t>
      </w:r>
      <w:r w:rsidR="652A2970"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  <w:u w:val="single"/>
        </w:rPr>
        <w:t>8</w:t>
      </w:r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  <w:u w:val="single"/>
        </w:rPr>
        <w:t>. 202</w:t>
      </w:r>
      <w:r w:rsidR="00A305C2"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  <w:u w:val="single"/>
        </w:rPr>
        <w:t>5</w:t>
      </w:r>
    </w:p>
    <w:p w14:paraId="037D599E" w14:textId="3596EE44" w:rsidR="0038549F" w:rsidRDefault="0038549F" w:rsidP="58B22A2A">
      <w:pPr>
        <w:spacing w:beforeAutospacing="1" w:line="340" w:lineRule="atLeast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58B22A2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Nakladatelstv</w:t>
      </w:r>
      <w:r w:rsidR="002F1CB1" w:rsidRPr="58B22A2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í </w:t>
      </w:r>
      <w:hyperlink r:id="rId10">
        <w:r w:rsidR="002F1CB1" w:rsidRPr="58B22A2A">
          <w:rPr>
            <w:rStyle w:val="Hypertextovodkaz"/>
            <w:rFonts w:ascii="Arial" w:eastAsia="Arial" w:hAnsi="Arial" w:cs="Arial"/>
            <w:b/>
            <w:bCs/>
            <w:sz w:val="22"/>
            <w:szCs w:val="22"/>
          </w:rPr>
          <w:t>COSMOPOLIS</w:t>
        </w:r>
      </w:hyperlink>
      <w:r w:rsidRPr="58B22A2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, součást </w:t>
      </w:r>
      <w:hyperlink r:id="rId11">
        <w:r w:rsidRPr="58B22A2A">
          <w:rPr>
            <w:rStyle w:val="Hypertextovodkaz"/>
            <w:rFonts w:ascii="Arial" w:eastAsia="Arial" w:hAnsi="Arial" w:cs="Arial"/>
            <w:b/>
            <w:bCs/>
            <w:sz w:val="22"/>
            <w:szCs w:val="22"/>
          </w:rPr>
          <w:t>Nakladatelského domu GRADA</w:t>
        </w:r>
      </w:hyperlink>
      <w:r w:rsidRPr="58B22A2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, </w:t>
      </w:r>
      <w:r w:rsidR="007531F6" w:rsidRPr="58B22A2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vydává</w:t>
      </w:r>
      <w:r w:rsidR="5E294B54" w:rsidRPr="58B22A2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5E294B54" w:rsidRPr="58B22A2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young</w:t>
      </w:r>
      <w:proofErr w:type="spellEnd"/>
      <w:r w:rsidR="5E294B54" w:rsidRPr="58B22A2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5E294B54" w:rsidRPr="58B22A2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adult</w:t>
      </w:r>
      <w:proofErr w:type="spellEnd"/>
      <w:r w:rsidR="3070D471" w:rsidRPr="58B22A2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mysteriózní thriller, který osloví nejen fanoušky </w:t>
      </w:r>
      <w:proofErr w:type="spellStart"/>
      <w:r w:rsidR="3070D471" w:rsidRPr="58B22A2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Holly</w:t>
      </w:r>
      <w:proofErr w:type="spellEnd"/>
      <w:r w:rsidR="3070D471" w:rsidRPr="58B22A2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Jacksonové, ale i všechny, kteří mají rádi záhady</w:t>
      </w:r>
      <w:r w:rsidR="5E294B54" w:rsidRPr="58B22A2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115AF8A9" w:rsidRPr="58B22A2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a napětí, které vám nedovolí až do konce knihu odložit.</w:t>
      </w:r>
    </w:p>
    <w:p w14:paraId="127A50B6" w14:textId="6844BD28" w:rsidR="54D2EC24" w:rsidRDefault="54D2EC24" w:rsidP="58B22A2A">
      <w:pPr>
        <w:spacing w:beforeAutospacing="1" w:line="340" w:lineRule="atLeast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7D70749A" w14:textId="75D741C5" w:rsidR="115AF8A9" w:rsidRDefault="115AF8A9" w:rsidP="58B22A2A">
      <w:pPr>
        <w:spacing w:beforeAutospacing="1" w:line="34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>Co byste dělali s milionem liber, které jste našli po podivné nehodě autobusu? A co když vedle nich ležela i pistole? S tím si musí poradit čtveřice teenagerů, která uzavře dohodu, že si peníze nechá a nikomu nic neřekne. Nikdo si přeci ničeho nevšimne. Ne?</w:t>
      </w:r>
    </w:p>
    <w:p w14:paraId="7F964A7F" w14:textId="77777777" w:rsidR="002C1C11" w:rsidRDefault="002C1C11" w:rsidP="58B22A2A">
      <w:pPr>
        <w:spacing w:before="100" w:beforeAutospacing="1" w:line="340" w:lineRule="atLeas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2D6BC4DE" w14:textId="7F7F0A4C" w:rsidR="16F08092" w:rsidRDefault="266327EA" w:rsidP="58B22A2A">
      <w:pPr>
        <w:spacing w:beforeAutospacing="1" w:line="340" w:lineRule="atLeast"/>
        <w:jc w:val="center"/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58B22A2A">
        <w:rPr>
          <w:rFonts w:ascii="Arial" w:eastAsia="Arial" w:hAnsi="Arial" w:cs="Arial"/>
          <w:b/>
          <w:bCs/>
          <w:noProof/>
          <w:sz w:val="22"/>
          <w:szCs w:val="22"/>
        </w:rPr>
        <w:t>BALÍK PENĚZ SVEDL DOHROMADY ČTYŘI DOBRÉ LHÁŘE</w:t>
      </w:r>
      <w:r w:rsidR="00E53426" w:rsidRPr="58B22A2A">
        <w:rPr>
          <w:rFonts w:ascii="Arial" w:eastAsia="Arial" w:hAnsi="Arial" w:cs="Arial"/>
          <w:b/>
          <w:bCs/>
          <w:noProof/>
          <w:sz w:val="22"/>
          <w:szCs w:val="22"/>
        </w:rPr>
        <w:t xml:space="preserve"> </w:t>
      </w:r>
    </w:p>
    <w:p w14:paraId="09ECFCA4" w14:textId="5E23EC54" w:rsidR="00C16D2A" w:rsidRDefault="00C16D2A" w:rsidP="58B22A2A">
      <w:pPr>
        <w:spacing w:before="100" w:beforeAutospacing="1" w:line="340" w:lineRule="atLeas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6A5034D6" w14:textId="1ABB2C8F" w:rsidR="00BC6DFA" w:rsidRPr="00F84E7C" w:rsidRDefault="58B22A2A" w:rsidP="58B22A2A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4FEA107" wp14:editId="5E307528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339314" cy="3257550"/>
            <wp:effectExtent l="0" t="0" r="0" b="0"/>
            <wp:wrapSquare wrapText="bothSides"/>
            <wp:docPr id="59107162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071626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314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55AFD" w14:textId="494229C0" w:rsidR="00BC6DFA" w:rsidRPr="00F84E7C" w:rsidRDefault="2AFD564A" w:rsidP="079DF100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79DF100">
        <w:rPr>
          <w:rFonts w:ascii="Arial" w:eastAsia="Arial" w:hAnsi="Arial" w:cs="Arial"/>
          <w:sz w:val="22"/>
          <w:szCs w:val="22"/>
        </w:rPr>
        <w:t xml:space="preserve">Čtyři teenageři. </w:t>
      </w:r>
    </w:p>
    <w:p w14:paraId="0943B643" w14:textId="1A2AC22E" w:rsidR="00BC6DFA" w:rsidRPr="00F84E7C" w:rsidRDefault="2AFD564A" w:rsidP="58B22A2A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79DF100">
        <w:rPr>
          <w:rFonts w:ascii="Arial" w:eastAsia="Arial" w:hAnsi="Arial" w:cs="Arial"/>
          <w:sz w:val="22"/>
          <w:szCs w:val="22"/>
        </w:rPr>
        <w:t xml:space="preserve">Vystrašená sestra. </w:t>
      </w:r>
    </w:p>
    <w:p w14:paraId="746E80DF" w14:textId="247A080D" w:rsidR="00BC6DFA" w:rsidRPr="00F84E7C" w:rsidRDefault="2AFD564A" w:rsidP="58B22A2A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58B22A2A">
        <w:rPr>
          <w:rFonts w:ascii="Arial" w:eastAsia="Arial" w:hAnsi="Arial" w:cs="Arial"/>
          <w:sz w:val="22"/>
          <w:szCs w:val="22"/>
        </w:rPr>
        <w:t xml:space="preserve">Problémový surfař. </w:t>
      </w:r>
    </w:p>
    <w:p w14:paraId="4A720993" w14:textId="15EFD5CB" w:rsidR="00BC6DFA" w:rsidRPr="00F84E7C" w:rsidRDefault="2AFD564A" w:rsidP="58B22A2A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58B22A2A">
        <w:rPr>
          <w:rFonts w:ascii="Arial" w:eastAsia="Arial" w:hAnsi="Arial" w:cs="Arial"/>
          <w:sz w:val="22"/>
          <w:szCs w:val="22"/>
        </w:rPr>
        <w:t xml:space="preserve">Nejistý génius. </w:t>
      </w:r>
    </w:p>
    <w:p w14:paraId="4A8A27C5" w14:textId="23D103A0" w:rsidR="00BC6DFA" w:rsidRPr="00F84E7C" w:rsidRDefault="2AFD564A" w:rsidP="58B22A2A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79DF100">
        <w:rPr>
          <w:rFonts w:ascii="Arial" w:eastAsia="Arial" w:hAnsi="Arial" w:cs="Arial"/>
          <w:sz w:val="22"/>
          <w:szCs w:val="22"/>
        </w:rPr>
        <w:t>Rozmazlená fiflena.</w:t>
      </w:r>
    </w:p>
    <w:p w14:paraId="48DED547" w14:textId="6D5BDA65" w:rsidR="00BC6DFA" w:rsidRPr="00F84E7C" w:rsidRDefault="2A8ADC31" w:rsidP="58B22A2A">
      <w:pPr>
        <w:spacing w:after="160" w:line="360" w:lineRule="auto"/>
        <w:jc w:val="both"/>
        <w:rPr>
          <w:rFonts w:ascii="Arial" w:eastAsia="Arial" w:hAnsi="Arial" w:cs="Arial"/>
          <w:sz w:val="22"/>
          <w:szCs w:val="22"/>
        </w:rPr>
      </w:pPr>
      <w:r w:rsidRPr="58B22A2A">
        <w:rPr>
          <w:rFonts w:ascii="Arial" w:eastAsia="Arial" w:hAnsi="Arial" w:cs="Arial"/>
          <w:sz w:val="22"/>
          <w:szCs w:val="22"/>
        </w:rPr>
        <w:t>Když se jim po podivné nehodě školního autobusu dostane do rukou taška s milionem liber v hotovosti, uzavřou dohodu. Peníze si nechají a nikomu nic neřeknou. Jenže pak je někdo začne pronásledovat a jim nezbude nic jiného než držet pohromadě. Dokážou však něco takového ustát, když je každý z nich prvotřídní lhář?</w:t>
      </w:r>
    </w:p>
    <w:p w14:paraId="22458C73" w14:textId="791CA0B7" w:rsidR="54D2EC24" w:rsidRDefault="54D2EC24" w:rsidP="079DF100">
      <w:pPr>
        <w:spacing w:beforeAutospacing="1" w:line="340" w:lineRule="atLeast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16C2F6A4" w14:textId="77777777" w:rsidR="009A4B43" w:rsidRDefault="009A4B43" w:rsidP="079DF100">
      <w:pPr>
        <w:spacing w:beforeAutospacing="1" w:line="340" w:lineRule="atLeast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5C9210B1" w14:textId="77777777" w:rsidR="009A4B43" w:rsidRDefault="009A4B43" w:rsidP="079DF100">
      <w:pPr>
        <w:spacing w:beforeAutospacing="1" w:line="340" w:lineRule="atLeast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7CBA0136" w14:textId="77777777" w:rsidR="009A4B43" w:rsidRDefault="009A4B43" w:rsidP="079DF100">
      <w:pPr>
        <w:spacing w:beforeAutospacing="1" w:line="340" w:lineRule="atLeast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p w14:paraId="3C833BEC" w14:textId="396542A2" w:rsidR="61F81E17" w:rsidRDefault="4FE75058" w:rsidP="079DF100">
      <w:pPr>
        <w:spacing w:beforeAutospacing="1" w:line="340" w:lineRule="atLeast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079DF10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336</w:t>
      </w:r>
      <w:r w:rsidR="00235B5E" w:rsidRPr="079DF10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stran, formát 145×205, měkká vazba s klopami, </w:t>
      </w:r>
      <w:r w:rsidR="00C460A9" w:rsidRPr="079DF10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39</w:t>
      </w:r>
      <w:r w:rsidR="00DF1BA9" w:rsidRPr="079DF10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9</w:t>
      </w:r>
      <w:r w:rsidR="00CC5BCE" w:rsidRPr="079DF10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 </w:t>
      </w:r>
      <w:r w:rsidR="00235B5E" w:rsidRPr="079DF10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Kč, odkaz:</w:t>
      </w:r>
      <w:r w:rsidR="703F9146" w:rsidRPr="079DF10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</w:t>
      </w:r>
      <w:hyperlink r:id="rId13">
        <w:r w:rsidR="57BF6E3D" w:rsidRPr="079DF100">
          <w:rPr>
            <w:rStyle w:val="Hypertextovodkaz"/>
            <w:rFonts w:ascii="Arial" w:eastAsia="Arial" w:hAnsi="Arial" w:cs="Arial"/>
            <w:b/>
            <w:bCs/>
            <w:color w:val="auto"/>
            <w:sz w:val="22"/>
            <w:szCs w:val="22"/>
          </w:rPr>
          <w:t>Čtyři dobří lháři</w:t>
        </w:r>
      </w:hyperlink>
    </w:p>
    <w:p w14:paraId="5E0396F7" w14:textId="4AC36A8E" w:rsidR="009A4B43" w:rsidRDefault="009A4B43">
      <w:pPr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eastAsia="Arial" w:hAnsi="Arial" w:cs="Arial"/>
          <w:b/>
          <w:bCs/>
          <w:color w:val="000000"/>
          <w:sz w:val="22"/>
          <w:szCs w:val="22"/>
        </w:rPr>
        <w:br w:type="page"/>
      </w:r>
    </w:p>
    <w:p w14:paraId="1299CC9F" w14:textId="0CE9C247" w:rsidR="002409B8" w:rsidRPr="00365458" w:rsidRDefault="002409B8" w:rsidP="58B22A2A">
      <w:pPr>
        <w:spacing w:before="100" w:beforeAutospacing="1" w:line="340" w:lineRule="atLeas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58B22A2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lastRenderedPageBreak/>
        <w:t>O autorce:</w:t>
      </w:r>
    </w:p>
    <w:p w14:paraId="7D512DE1" w14:textId="5CD61841" w:rsidR="491AD12E" w:rsidRDefault="491AD12E" w:rsidP="58B22A2A">
      <w:pPr>
        <w:spacing w:before="119" w:line="34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 xml:space="preserve">Sarah </w:t>
      </w:r>
      <w:proofErr w:type="spellStart"/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>Harris</w:t>
      </w:r>
      <w:proofErr w:type="spellEnd"/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 xml:space="preserve">, vystupující pod pseudonymem Sarah </w:t>
      </w:r>
      <w:proofErr w:type="spellStart"/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>Wishart</w:t>
      </w:r>
      <w:proofErr w:type="spellEnd"/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 xml:space="preserve">, je autorka a novinářka na volné noze. Napsala několik románů, z nichž nejznámější je oceňovaný thriller </w:t>
      </w:r>
      <w:proofErr w:type="spellStart"/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>The</w:t>
      </w:r>
      <w:proofErr w:type="spellEnd"/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>Colour</w:t>
      </w:r>
      <w:proofErr w:type="spellEnd"/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>of</w:t>
      </w:r>
      <w:proofErr w:type="spellEnd"/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 xml:space="preserve"> Bee </w:t>
      </w:r>
      <w:proofErr w:type="spellStart"/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>Larkham's</w:t>
      </w:r>
      <w:proofErr w:type="spellEnd"/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>Murder</w:t>
      </w:r>
      <w:proofErr w:type="spellEnd"/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>. Čtyři dobří lháři (</w:t>
      </w:r>
      <w:proofErr w:type="spellStart"/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>Four</w:t>
      </w:r>
      <w:proofErr w:type="spellEnd"/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>Good</w:t>
      </w:r>
      <w:proofErr w:type="spellEnd"/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>Liars</w:t>
      </w:r>
      <w:proofErr w:type="spellEnd"/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 xml:space="preserve">) je její </w:t>
      </w:r>
      <w:proofErr w:type="spellStart"/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>young</w:t>
      </w:r>
      <w:proofErr w:type="spellEnd"/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>adult</w:t>
      </w:r>
      <w:proofErr w:type="spellEnd"/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 xml:space="preserve"> debut. </w:t>
      </w:r>
    </w:p>
    <w:p w14:paraId="2BA8E36D" w14:textId="60CB3737" w:rsidR="01A89779" w:rsidRDefault="491AD12E" w:rsidP="58B22A2A">
      <w:pPr>
        <w:spacing w:before="119" w:line="34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79DF100">
        <w:rPr>
          <w:rFonts w:ascii="Arial" w:eastAsia="Arial" w:hAnsi="Arial" w:cs="Arial"/>
          <w:color w:val="000000" w:themeColor="text1"/>
          <w:sz w:val="22"/>
          <w:szCs w:val="22"/>
        </w:rPr>
        <w:t xml:space="preserve">Vyrostla v </w:t>
      </w:r>
      <w:proofErr w:type="spellStart"/>
      <w:r w:rsidRPr="079DF100">
        <w:rPr>
          <w:rFonts w:ascii="Arial" w:eastAsia="Arial" w:hAnsi="Arial" w:cs="Arial"/>
          <w:color w:val="000000" w:themeColor="text1"/>
          <w:sz w:val="22"/>
          <w:szCs w:val="22"/>
        </w:rPr>
        <w:t>Sutton</w:t>
      </w:r>
      <w:proofErr w:type="spellEnd"/>
      <w:r w:rsidRPr="079DF10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79DF100">
        <w:rPr>
          <w:rFonts w:ascii="Arial" w:eastAsia="Arial" w:hAnsi="Arial" w:cs="Arial"/>
          <w:color w:val="000000" w:themeColor="text1"/>
          <w:sz w:val="22"/>
          <w:szCs w:val="22"/>
        </w:rPr>
        <w:t>Coldfield</w:t>
      </w:r>
      <w:proofErr w:type="spellEnd"/>
      <w:r w:rsidRPr="079DF100">
        <w:rPr>
          <w:rFonts w:ascii="Arial" w:eastAsia="Arial" w:hAnsi="Arial" w:cs="Arial"/>
          <w:color w:val="000000" w:themeColor="text1"/>
          <w:sz w:val="22"/>
          <w:szCs w:val="22"/>
        </w:rPr>
        <w:t xml:space="preserve"> ve středozápadním regionu </w:t>
      </w:r>
      <w:proofErr w:type="spellStart"/>
      <w:r w:rsidRPr="079DF100">
        <w:rPr>
          <w:rFonts w:ascii="Arial" w:eastAsia="Arial" w:hAnsi="Arial" w:cs="Arial"/>
          <w:color w:val="000000" w:themeColor="text1"/>
          <w:sz w:val="22"/>
          <w:szCs w:val="22"/>
        </w:rPr>
        <w:t>West</w:t>
      </w:r>
      <w:proofErr w:type="spellEnd"/>
      <w:r w:rsidRPr="079DF10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79DF100">
        <w:rPr>
          <w:rFonts w:ascii="Arial" w:eastAsia="Arial" w:hAnsi="Arial" w:cs="Arial"/>
          <w:color w:val="000000" w:themeColor="text1"/>
          <w:sz w:val="22"/>
          <w:szCs w:val="22"/>
        </w:rPr>
        <w:t>Midlands</w:t>
      </w:r>
      <w:proofErr w:type="spellEnd"/>
      <w:r w:rsidRPr="079DF100">
        <w:rPr>
          <w:rFonts w:ascii="Arial" w:eastAsia="Arial" w:hAnsi="Arial" w:cs="Arial"/>
          <w:color w:val="000000" w:themeColor="text1"/>
          <w:sz w:val="22"/>
          <w:szCs w:val="22"/>
        </w:rPr>
        <w:t xml:space="preserve">. Vystudovala angličtinu na </w:t>
      </w:r>
      <w:proofErr w:type="spellStart"/>
      <w:r w:rsidRPr="079DF100">
        <w:rPr>
          <w:rFonts w:ascii="Arial" w:eastAsia="Arial" w:hAnsi="Arial" w:cs="Arial"/>
          <w:color w:val="000000" w:themeColor="text1"/>
          <w:sz w:val="22"/>
          <w:szCs w:val="22"/>
        </w:rPr>
        <w:t>Nottinghamské</w:t>
      </w:r>
      <w:proofErr w:type="spellEnd"/>
      <w:r w:rsidRPr="079DF100">
        <w:rPr>
          <w:rFonts w:ascii="Arial" w:eastAsia="Arial" w:hAnsi="Arial" w:cs="Arial"/>
          <w:color w:val="000000" w:themeColor="text1"/>
          <w:sz w:val="22"/>
          <w:szCs w:val="22"/>
        </w:rPr>
        <w:t xml:space="preserve"> univerzitě, načež získala ještě postgraduální diplom v oboru žurnalistiky na univerzitě </w:t>
      </w:r>
      <w:proofErr w:type="spellStart"/>
      <w:r w:rsidRPr="079DF100">
        <w:rPr>
          <w:rFonts w:ascii="Arial" w:eastAsia="Arial" w:hAnsi="Arial" w:cs="Arial"/>
          <w:color w:val="000000" w:themeColor="text1"/>
          <w:sz w:val="22"/>
          <w:szCs w:val="22"/>
        </w:rPr>
        <w:t>Cardiff</w:t>
      </w:r>
      <w:proofErr w:type="spellEnd"/>
      <w:r w:rsidRPr="079DF100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1FAE376F" w14:textId="5E57452F" w:rsidR="61F81E17" w:rsidRDefault="61F81E17" w:rsidP="58B22A2A">
      <w:pPr>
        <w:spacing w:before="119" w:line="34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3887805" w14:textId="6B1F47ED" w:rsidR="347B0DAD" w:rsidRDefault="347B0DAD" w:rsidP="58B22A2A">
      <w:pPr>
        <w:spacing w:beforeAutospacing="1" w:line="340" w:lineRule="atLeast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 w:rsidRPr="58B22A2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Ukázka z knihy:</w:t>
      </w:r>
    </w:p>
    <w:p w14:paraId="3C967554" w14:textId="2FDE5A29" w:rsidR="79BACD13" w:rsidRDefault="79BACD13" w:rsidP="58B22A2A">
      <w:pPr>
        <w:spacing w:before="119" w:line="34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>„Má někdo z vás telefon? Musíme zavolat pomoc,“ vložím se do toho.</w:t>
      </w:r>
    </w:p>
    <w:p w14:paraId="26C0FE8C" w14:textId="7753C655" w:rsidR="79BACD13" w:rsidRDefault="79BACD13" w:rsidP="58B22A2A">
      <w:pPr>
        <w:spacing w:before="119" w:line="34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>„Já ne,“ řekne Kai.</w:t>
      </w:r>
    </w:p>
    <w:p w14:paraId="1DBD6399" w14:textId="7D82DEE5" w:rsidR="79BACD13" w:rsidRDefault="79BACD13" w:rsidP="58B22A2A">
      <w:pPr>
        <w:spacing w:before="119" w:line="34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>Layla si odkašle. „Já taky ne.“</w:t>
      </w:r>
    </w:p>
    <w:p w14:paraId="45A21F9B" w14:textId="19BD85D7" w:rsidR="79BACD13" w:rsidRDefault="79BACD13" w:rsidP="58B22A2A">
      <w:pPr>
        <w:spacing w:before="119" w:line="34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>„Musíme stopnout nějaký auto,“ prohlásí tiše Liam.</w:t>
      </w:r>
    </w:p>
    <w:p w14:paraId="38F2FAB3" w14:textId="2AB7534C" w:rsidR="79BACD13" w:rsidRDefault="79BACD13" w:rsidP="58B22A2A">
      <w:pPr>
        <w:spacing w:before="119" w:line="34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 xml:space="preserve">Nemůžu se vůbec pohnout. Zavřu oči. Je mi strašná zima. Přežila jsem, ale moje problémy nikam nezmizely. Ten vyděrač si mě najde. Přísahala jsem, že jestli tohle </w:t>
      </w:r>
      <w:proofErr w:type="gramStart"/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>přežiju</w:t>
      </w:r>
      <w:proofErr w:type="gramEnd"/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>, půjdu na policii a řeknu, co jsem udělala. To je přece to správný, nebo ne? Ignorovat matčiny příkazy a říct jim svoji verzi událostí. Když to udělám, ztratí nade mnou ten vyděrač moc. Můžu to ukončit.</w:t>
      </w:r>
    </w:p>
    <w:p w14:paraId="69DC5023" w14:textId="0559EF0E" w:rsidR="79BACD13" w:rsidRDefault="79BACD13" w:rsidP="58B22A2A">
      <w:pPr>
        <w:spacing w:before="119" w:line="34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 xml:space="preserve">„Možná má </w:t>
      </w:r>
      <w:proofErr w:type="spellStart"/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>Silas</w:t>
      </w:r>
      <w:proofErr w:type="spellEnd"/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 xml:space="preserve"> telefon v </w:t>
      </w:r>
      <w:proofErr w:type="spellStart"/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>tý</w:t>
      </w:r>
      <w:proofErr w:type="spellEnd"/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 xml:space="preserve"> tašce?“ napadne Kaie.</w:t>
      </w:r>
    </w:p>
    <w:p w14:paraId="4A55D7DA" w14:textId="71DD5433" w:rsidR="79BACD13" w:rsidRDefault="79BACD13" w:rsidP="58B22A2A">
      <w:pPr>
        <w:spacing w:before="119" w:line="34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>Slyším kovový zvuk rozepínajícího se zipu.</w:t>
      </w:r>
    </w:p>
    <w:p w14:paraId="66B2DA6E" w14:textId="58B17DD2" w:rsidR="79BACD13" w:rsidRDefault="79BACD13" w:rsidP="58B22A2A">
      <w:pPr>
        <w:spacing w:before="119" w:line="34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 xml:space="preserve">Layla se polekaně nadechne. „Řekni mi, že to nejsou…“ </w:t>
      </w:r>
    </w:p>
    <w:p w14:paraId="6D3FDAC0" w14:textId="0E4B89D1" w:rsidR="79BACD13" w:rsidRDefault="79BACD13" w:rsidP="58B22A2A">
      <w:pPr>
        <w:spacing w:before="119" w:line="34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>„A do prdele!“ pronese Kai a začne se smát.</w:t>
      </w:r>
    </w:p>
    <w:p w14:paraId="4E5D8457" w14:textId="302070C7" w:rsidR="79BACD13" w:rsidRDefault="79BACD13" w:rsidP="58B22A2A">
      <w:pPr>
        <w:spacing w:before="119" w:line="34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>Liam zašeptá: „To není možný!“</w:t>
      </w:r>
    </w:p>
    <w:p w14:paraId="0565544D" w14:textId="724B6929" w:rsidR="79BACD13" w:rsidRDefault="79BACD13" w:rsidP="58B22A2A">
      <w:pPr>
        <w:spacing w:before="119" w:line="34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 xml:space="preserve">Něco se zlehka dotkne </w:t>
      </w:r>
      <w:proofErr w:type="spellStart"/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>mýho</w:t>
      </w:r>
      <w:proofErr w:type="spellEnd"/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 xml:space="preserve"> čela a ruky.</w:t>
      </w:r>
    </w:p>
    <w:p w14:paraId="7E9C5D09" w14:textId="0FD8DE66" w:rsidR="79BACD13" w:rsidRDefault="79BACD13" w:rsidP="58B22A2A">
      <w:pPr>
        <w:spacing w:before="119" w:line="34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>A znovu.</w:t>
      </w:r>
    </w:p>
    <w:p w14:paraId="45D678C6" w14:textId="2A741447" w:rsidR="79BACD13" w:rsidRDefault="79BACD13" w:rsidP="58B22A2A">
      <w:pPr>
        <w:spacing w:before="119" w:line="34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>Zdá se, jako by všude kolem poletovali lehoučcí motýli, poslední záchvěv léta, než všichni jeden po druhým zemřou.</w:t>
      </w:r>
    </w:p>
    <w:p w14:paraId="1239972F" w14:textId="0A0CB053" w:rsidR="79BACD13" w:rsidRDefault="79BACD13" w:rsidP="58B22A2A">
      <w:pPr>
        <w:spacing w:before="119" w:line="34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>Otevřu oči.</w:t>
      </w:r>
    </w:p>
    <w:p w14:paraId="3C38C8B5" w14:textId="272EEFDE" w:rsidR="79BACD13" w:rsidRDefault="79BACD13" w:rsidP="58B22A2A">
      <w:pPr>
        <w:spacing w:before="119" w:line="34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>Na hlavu se mi snáší padesátilibrová bankovka.</w:t>
      </w:r>
    </w:p>
    <w:p w14:paraId="18888501" w14:textId="0B01EF95" w:rsidR="58B22A2A" w:rsidRDefault="58B22A2A" w:rsidP="58B22A2A">
      <w:pPr>
        <w:spacing w:before="119" w:line="34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C88965E" w14:textId="77777777" w:rsidR="009A4B43" w:rsidRDefault="009A4B43">
      <w:pP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br w:type="page"/>
      </w:r>
    </w:p>
    <w:p w14:paraId="0DB10E7E" w14:textId="623313B9" w:rsidR="00E0534E" w:rsidRPr="00E0534E" w:rsidRDefault="00E0534E" w:rsidP="58B22A2A">
      <w:pPr>
        <w:spacing w:before="119" w:line="340" w:lineRule="atLeas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58B22A2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lastRenderedPageBreak/>
        <w:t>K dispozici na vyžádání:</w:t>
      </w:r>
    </w:p>
    <w:p w14:paraId="5C859FC9" w14:textId="77777777" w:rsidR="00E0534E" w:rsidRDefault="00E0534E" w:rsidP="58B22A2A">
      <w:pPr>
        <w:pStyle w:val="Odstavecseseznamem"/>
        <w:numPr>
          <w:ilvl w:val="0"/>
          <w:numId w:val="2"/>
        </w:numPr>
        <w:spacing w:before="119" w:line="340" w:lineRule="atLeas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58B22A2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recenzní výtisk nebo </w:t>
      </w:r>
      <w:proofErr w:type="spellStart"/>
      <w:r w:rsidRPr="58B22A2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pdf</w:t>
      </w:r>
      <w:proofErr w:type="spellEnd"/>
      <w:r w:rsidRPr="58B22A2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 xml:space="preserve"> knihy</w:t>
      </w:r>
    </w:p>
    <w:p w14:paraId="0D4FBBB6" w14:textId="77777777" w:rsidR="00E0534E" w:rsidRPr="00445C31" w:rsidRDefault="00E0534E" w:rsidP="58B22A2A">
      <w:pPr>
        <w:pStyle w:val="Odstavecseseznamem"/>
        <w:numPr>
          <w:ilvl w:val="0"/>
          <w:numId w:val="2"/>
        </w:numPr>
        <w:spacing w:before="119" w:line="340" w:lineRule="atLeas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58B22A2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ukázka z knihy</w:t>
      </w:r>
    </w:p>
    <w:p w14:paraId="46E0F8DA" w14:textId="77777777" w:rsidR="00E0534E" w:rsidRPr="00E0109E" w:rsidRDefault="00E0534E" w:rsidP="58B22A2A">
      <w:pPr>
        <w:pStyle w:val="Odstavecseseznamem"/>
        <w:numPr>
          <w:ilvl w:val="0"/>
          <w:numId w:val="2"/>
        </w:numPr>
        <w:spacing w:before="119" w:line="340" w:lineRule="atLeas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58B22A2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kniha do soutěže</w:t>
      </w:r>
    </w:p>
    <w:p w14:paraId="3FB7A4D4" w14:textId="77777777" w:rsidR="00E0534E" w:rsidRPr="00E0109E" w:rsidRDefault="00E0534E" w:rsidP="58B22A2A">
      <w:pPr>
        <w:pStyle w:val="Odstavecseseznamem"/>
        <w:numPr>
          <w:ilvl w:val="0"/>
          <w:numId w:val="2"/>
        </w:numPr>
        <w:spacing w:before="119" w:line="340" w:lineRule="atLeas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proofErr w:type="spellStart"/>
      <w:r w:rsidRPr="58B22A2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hi</w:t>
      </w:r>
      <w:proofErr w:type="spellEnd"/>
      <w:r w:rsidRPr="58B22A2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-res obálka</w:t>
      </w:r>
    </w:p>
    <w:p w14:paraId="7E0BA42C" w14:textId="77777777" w:rsidR="00347AF2" w:rsidRDefault="00347AF2" w:rsidP="58B22A2A">
      <w:pPr>
        <w:spacing w:before="100" w:beforeAutospacing="1" w:line="340" w:lineRule="atLeas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</w:p>
    <w:p w14:paraId="65AD9B6A" w14:textId="04C46963" w:rsidR="007873C3" w:rsidRPr="00365458" w:rsidRDefault="007873C3" w:rsidP="58B22A2A">
      <w:pPr>
        <w:spacing w:before="100" w:beforeAutospacing="1" w:line="340" w:lineRule="atLeast"/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 w:rsidRPr="58B22A2A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Kontaktní údaje:</w:t>
      </w:r>
    </w:p>
    <w:p w14:paraId="50301995" w14:textId="58B87B91" w:rsidR="007873C3" w:rsidRPr="00365458" w:rsidRDefault="537F2D76" w:rsidP="58B22A2A">
      <w:pPr>
        <w:spacing w:before="100" w:beforeAutospacing="1" w:line="340" w:lineRule="atLeast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79DF10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Martina Lecián</w:t>
      </w:r>
      <w:r w:rsidR="007873C3" w:rsidRPr="079DF100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ová</w:t>
      </w:r>
      <w:r w:rsidR="007873C3" w:rsidRPr="079DF100">
        <w:rPr>
          <w:rFonts w:ascii="Arial" w:eastAsia="Arial" w:hAnsi="Arial" w:cs="Arial"/>
          <w:color w:val="000000" w:themeColor="text1"/>
          <w:sz w:val="22"/>
          <w:szCs w:val="22"/>
        </w:rPr>
        <w:t>, PR a propagace, +420 737 263 431,</w:t>
      </w:r>
      <w:r w:rsidR="004F02BE" w:rsidRPr="079DF10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hyperlink r:id="rId14">
        <w:r w:rsidR="6B348740" w:rsidRPr="079DF100">
          <w:rPr>
            <w:rStyle w:val="Hypertextovodkaz"/>
            <w:rFonts w:ascii="Arial" w:eastAsia="Arial" w:hAnsi="Arial" w:cs="Arial"/>
            <w:sz w:val="22"/>
            <w:szCs w:val="22"/>
          </w:rPr>
          <w:t>martina.lecian</w:t>
        </w:r>
        <w:r w:rsidR="004F02BE" w:rsidRPr="079DF100">
          <w:rPr>
            <w:rStyle w:val="Hypertextovodkaz"/>
            <w:rFonts w:ascii="Arial" w:eastAsia="Arial" w:hAnsi="Arial" w:cs="Arial"/>
            <w:sz w:val="22"/>
            <w:szCs w:val="22"/>
          </w:rPr>
          <w:t>ova@grada.cz</w:t>
        </w:r>
      </w:hyperlink>
      <w:r w:rsidR="004F02BE" w:rsidRPr="079DF100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</w:p>
    <w:p w14:paraId="60524E6E" w14:textId="77777777" w:rsidR="007873C3" w:rsidRPr="00365458" w:rsidRDefault="007873C3" w:rsidP="58B22A2A">
      <w:pPr>
        <w:spacing w:before="100" w:beforeAutospacing="1" w:line="340" w:lineRule="atLeast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 xml:space="preserve">GRADA </w:t>
      </w:r>
      <w:proofErr w:type="spellStart"/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>Publishing</w:t>
      </w:r>
      <w:proofErr w:type="spellEnd"/>
      <w:r w:rsidRPr="58B22A2A">
        <w:rPr>
          <w:rFonts w:ascii="Arial" w:eastAsia="Arial" w:hAnsi="Arial" w:cs="Arial"/>
          <w:color w:val="000000" w:themeColor="text1"/>
          <w:sz w:val="22"/>
          <w:szCs w:val="22"/>
        </w:rPr>
        <w:t>, a.s., U Průhonu 22, Praha 7</w:t>
      </w:r>
    </w:p>
    <w:p w14:paraId="2CAE796C" w14:textId="77777777" w:rsidR="00095BBC" w:rsidRDefault="00095BBC" w:rsidP="58B22A2A">
      <w:pPr>
        <w:spacing w:before="100" w:beforeAutospacing="1" w:line="340" w:lineRule="atLeast"/>
        <w:jc w:val="both"/>
        <w:rPr>
          <w:rFonts w:ascii="Arial" w:eastAsia="Arial" w:hAnsi="Arial" w:cs="Arial"/>
          <w:i/>
          <w:iCs/>
          <w:color w:val="000000"/>
          <w:sz w:val="22"/>
          <w:szCs w:val="22"/>
          <w:u w:val="single"/>
        </w:rPr>
      </w:pPr>
    </w:p>
    <w:p w14:paraId="471E3978" w14:textId="5C8D1D6B" w:rsidR="007873C3" w:rsidRPr="00610574" w:rsidRDefault="007873C3" w:rsidP="58B22A2A">
      <w:pPr>
        <w:spacing w:before="100" w:beforeAutospacing="1" w:line="340" w:lineRule="atLeast"/>
        <w:jc w:val="both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  <w:u w:val="single"/>
        </w:rPr>
        <w:t xml:space="preserve">O společnosti GRADA </w:t>
      </w:r>
      <w:proofErr w:type="spellStart"/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  <w:u w:val="single"/>
        </w:rPr>
        <w:t>Publishing</w:t>
      </w:r>
      <w:proofErr w:type="spellEnd"/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  <w:u w:val="single"/>
        </w:rPr>
        <w:t>:</w:t>
      </w:r>
    </w:p>
    <w:p w14:paraId="6D8F7A9F" w14:textId="77777777" w:rsidR="007873C3" w:rsidRPr="00610574" w:rsidRDefault="007873C3" w:rsidP="58B22A2A">
      <w:pPr>
        <w:spacing w:before="100" w:beforeAutospacing="1" w:line="340" w:lineRule="atLeast"/>
        <w:jc w:val="both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Nakladatelský dům GRADA </w:t>
      </w:r>
      <w:proofErr w:type="spellStart"/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Publishing</w:t>
      </w:r>
      <w:proofErr w:type="spellEnd"/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, a.s. si od roku 1991 drží pozici největšího tuzemského nakladatele odborné literatury. Ročně vydává téměř 400 novinek ve 150 edicích z více než 40 oborů. </w:t>
      </w:r>
    </w:p>
    <w:p w14:paraId="34601149" w14:textId="77777777" w:rsidR="007873C3" w:rsidRPr="00610574" w:rsidRDefault="007873C3" w:rsidP="58B22A2A">
      <w:pPr>
        <w:spacing w:before="100" w:beforeAutospacing="1" w:line="340" w:lineRule="atLeast"/>
        <w:jc w:val="both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Od roku 2015 nakladatelský dům rychle expanduje i mimo oblast kvalitní odborné literatury. Tradiční značka </w:t>
      </w:r>
      <w:r w:rsidRPr="58B22A2A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GRADA</w:t>
      </w:r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zůstává vyhrazena odborným knihám ze všech odvětví a oblastí lidské činnosti. A ani pět novějších značek nakladatelství na knižním trhu jistě nepřehlédnete. </w:t>
      </w:r>
    </w:p>
    <w:p w14:paraId="6483EA2B" w14:textId="77777777" w:rsidR="007873C3" w:rsidRPr="00610574" w:rsidRDefault="007873C3" w:rsidP="58B22A2A">
      <w:pPr>
        <w:spacing w:before="100" w:beforeAutospacing="1" w:line="340" w:lineRule="atLeast"/>
        <w:jc w:val="both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První, u čtenářů úspěšnou značkou je </w:t>
      </w:r>
      <w:r w:rsidRPr="58B22A2A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COSMOPOLIS</w:t>
      </w:r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, přinášející zahraniční i českou beletrii všech žánrů. </w:t>
      </w:r>
    </w:p>
    <w:p w14:paraId="33BB6CDB" w14:textId="77777777" w:rsidR="007873C3" w:rsidRPr="00610574" w:rsidRDefault="007873C3" w:rsidP="58B22A2A">
      <w:pPr>
        <w:spacing w:before="100" w:beforeAutospacing="1" w:line="340" w:lineRule="atLeast"/>
        <w:jc w:val="both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Další již zavedenou značkou je </w:t>
      </w:r>
      <w:r w:rsidRPr="58B22A2A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BAMBOOK</w:t>
      </w:r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, značka dětské literatury předkládající malým čtenářům díla českých i zahraničních autorů a ilustrátorů. </w:t>
      </w:r>
    </w:p>
    <w:p w14:paraId="384BE35A" w14:textId="77777777" w:rsidR="007873C3" w:rsidRPr="00610574" w:rsidRDefault="007873C3" w:rsidP="58B22A2A">
      <w:pPr>
        <w:spacing w:before="100" w:beforeAutospacing="1" w:line="340" w:lineRule="atLeast"/>
        <w:jc w:val="both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Značkou věnující se poznání, tématům z oblasti zdravého životního stylu, body-mind, spiritualitě či ekologii je </w:t>
      </w:r>
      <w:r w:rsidRPr="58B22A2A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ALFERIA</w:t>
      </w:r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.</w:t>
      </w:r>
    </w:p>
    <w:p w14:paraId="525DCCB6" w14:textId="77777777" w:rsidR="007873C3" w:rsidRPr="00610574" w:rsidRDefault="007873C3" w:rsidP="58B22A2A">
      <w:pPr>
        <w:spacing w:before="100" w:beforeAutospacing="1" w:line="340" w:lineRule="atLeast"/>
        <w:jc w:val="both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Akvizicí získaná značka </w:t>
      </w:r>
      <w:r w:rsidRPr="58B22A2A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METAFORA</w:t>
      </w:r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rozšiřuje nabídku nakladatelského domu o další kvalitní beletrii i zájmovou a populárně naučnou literaturu.</w:t>
      </w:r>
    </w:p>
    <w:p w14:paraId="738333DC" w14:textId="77777777" w:rsidR="007873C3" w:rsidRPr="00610574" w:rsidRDefault="007873C3" w:rsidP="58B22A2A">
      <w:pPr>
        <w:spacing w:before="100" w:beforeAutospacing="1" w:line="340" w:lineRule="atLeast"/>
        <w:jc w:val="both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Prozatím poslední, rychle rostoucí značkou Nakladatelského domu GRADA je </w:t>
      </w:r>
      <w:r w:rsidRPr="58B22A2A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BOOKPORT</w:t>
      </w:r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, unikátní projekt online knihovny, který již dnes disponuje třetinou všech e-knih v ČR.</w:t>
      </w:r>
    </w:p>
    <w:p w14:paraId="663F93FD" w14:textId="39094BFD" w:rsidR="007873C3" w:rsidRDefault="007873C3" w:rsidP="079DF100">
      <w:pPr>
        <w:spacing w:beforeAutospacing="1" w:line="340" w:lineRule="atLeast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79DF100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Více na </w:t>
      </w:r>
      <w:hyperlink r:id="rId15">
        <w:r w:rsidRPr="079DF100">
          <w:rPr>
            <w:rStyle w:val="Hypertextovodkaz"/>
            <w:rFonts w:ascii="Arial" w:eastAsia="Arial" w:hAnsi="Arial" w:cs="Arial"/>
            <w:b/>
            <w:bCs/>
            <w:i/>
            <w:iCs/>
            <w:sz w:val="22"/>
            <w:szCs w:val="22"/>
          </w:rPr>
          <w:t>www.grada.cz</w:t>
        </w:r>
      </w:hyperlink>
      <w:r w:rsidRPr="079DF100">
        <w:rPr>
          <w:rFonts w:ascii="Arial" w:eastAsia="Arial" w:hAnsi="Arial" w:cs="Arial"/>
          <w:b/>
          <w:bCs/>
          <w:i/>
          <w:iCs/>
          <w:color w:val="000000" w:themeColor="text1"/>
          <w:sz w:val="22"/>
          <w:szCs w:val="22"/>
        </w:rPr>
        <w:t>.</w:t>
      </w:r>
    </w:p>
    <w:p w14:paraId="2157B93B" w14:textId="77777777" w:rsidR="007873C3" w:rsidRPr="00610574" w:rsidRDefault="007873C3" w:rsidP="58B22A2A">
      <w:pPr>
        <w:spacing w:before="100" w:beforeAutospacing="1" w:line="340" w:lineRule="atLeast"/>
        <w:jc w:val="both"/>
        <w:rPr>
          <w:rFonts w:ascii="Arial" w:eastAsia="Arial" w:hAnsi="Arial" w:cs="Arial"/>
          <w:i/>
          <w:iCs/>
          <w:color w:val="000000"/>
          <w:sz w:val="22"/>
          <w:szCs w:val="22"/>
        </w:rPr>
      </w:pPr>
      <w:r w:rsidRPr="58B22A2A">
        <w:rPr>
          <w:rFonts w:ascii="Arial" w:eastAsia="Arial" w:hAnsi="Arial" w:cs="Arial"/>
          <w:i/>
          <w:iCs/>
          <w:color w:val="000000" w:themeColor="text1"/>
          <w:sz w:val="22"/>
          <w:szCs w:val="22"/>
          <w:u w:val="single"/>
        </w:rPr>
        <w:t>Další informace</w:t>
      </w:r>
    </w:p>
    <w:p w14:paraId="170DC87C" w14:textId="0DDD1756" w:rsidR="00BA2BBA" w:rsidRPr="00F47713" w:rsidRDefault="007873C3" w:rsidP="58B22A2A">
      <w:pPr>
        <w:spacing w:before="100" w:beforeAutospacing="1" w:line="340" w:lineRule="atLeast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79DF100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GRADA </w:t>
      </w:r>
      <w:proofErr w:type="spellStart"/>
      <w:r w:rsidRPr="079DF100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>Publishing</w:t>
      </w:r>
      <w:proofErr w:type="spellEnd"/>
      <w:r w:rsidRPr="079DF100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, a.s., U Průhonu 22, Praha 7, +420 220 386 401, </w:t>
      </w:r>
      <w:hyperlink r:id="rId16">
        <w:r w:rsidRPr="079DF100">
          <w:rPr>
            <w:rFonts w:ascii="Arial" w:eastAsia="Arial" w:hAnsi="Arial" w:cs="Arial"/>
            <w:i/>
            <w:iCs/>
            <w:color w:val="0000FF"/>
            <w:sz w:val="22"/>
            <w:szCs w:val="22"/>
            <w:u w:val="single"/>
          </w:rPr>
          <w:t>info@grada.cz</w:t>
        </w:r>
      </w:hyperlink>
      <w:r w:rsidRPr="079DF100">
        <w:rPr>
          <w:rFonts w:ascii="Arial" w:eastAsia="Arial" w:hAnsi="Arial" w:cs="Arial"/>
          <w:i/>
          <w:iCs/>
          <w:color w:val="000000" w:themeColor="text1"/>
          <w:sz w:val="22"/>
          <w:szCs w:val="22"/>
        </w:rPr>
        <w:t xml:space="preserve"> </w:t>
      </w:r>
    </w:p>
    <w:sectPr w:rsidR="00BA2BBA" w:rsidRPr="00F47713" w:rsidSect="00723835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AB27A" w14:textId="77777777" w:rsidR="0041454A" w:rsidRDefault="0041454A">
      <w:r>
        <w:separator/>
      </w:r>
    </w:p>
  </w:endnote>
  <w:endnote w:type="continuationSeparator" w:id="0">
    <w:p w14:paraId="65D5A49E" w14:textId="77777777" w:rsidR="0041454A" w:rsidRDefault="00414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1AA0" w14:textId="77777777" w:rsidR="0063391F" w:rsidRPr="000C2FCE" w:rsidRDefault="00F47713" w:rsidP="000C2FCE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667C6BC" wp14:editId="00592D90">
          <wp:simplePos x="0" y="0"/>
          <wp:positionH relativeFrom="column">
            <wp:posOffset>29223</wp:posOffset>
          </wp:positionH>
          <wp:positionV relativeFrom="paragraph">
            <wp:posOffset>-945515</wp:posOffset>
          </wp:positionV>
          <wp:extent cx="5998818" cy="985520"/>
          <wp:effectExtent l="0" t="0" r="2540" b="508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8818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CE9B4" w14:textId="77777777" w:rsidR="00D211D3" w:rsidRDefault="00F47713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32A276C" wp14:editId="333754E5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5DF30" w14:textId="77777777" w:rsidR="0041454A" w:rsidRDefault="0041454A">
      <w:r>
        <w:separator/>
      </w:r>
    </w:p>
  </w:footnote>
  <w:footnote w:type="continuationSeparator" w:id="0">
    <w:p w14:paraId="329D8AA3" w14:textId="77777777" w:rsidR="0041454A" w:rsidRDefault="00414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F4F2" w14:textId="76A7728E" w:rsidR="004F0B9B" w:rsidRDefault="01A89779" w:rsidP="003E2A2B">
    <w:pPr>
      <w:tabs>
        <w:tab w:val="left" w:pos="4536"/>
      </w:tabs>
      <w:spacing w:before="120"/>
      <w:ind w:left="4536" w:right="-57" w:hanging="2835"/>
      <w:jc w:val="right"/>
    </w:pPr>
    <w:r>
      <w:rPr>
        <w:noProof/>
      </w:rPr>
      <w:drawing>
        <wp:inline distT="0" distB="0" distL="0" distR="0" wp14:anchorId="3A514F35" wp14:editId="15645829">
          <wp:extent cx="1123950" cy="219075"/>
          <wp:effectExtent l="0" t="0" r="0" b="0"/>
          <wp:docPr id="355204494" name="Obrázek 355204494" descr="Obrázek 17, 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3950" cy="219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7713">
      <w:rPr>
        <w:noProof/>
      </w:rPr>
      <w:drawing>
        <wp:anchor distT="0" distB="0" distL="114300" distR="114300" simplePos="0" relativeHeight="251654656" behindDoc="0" locked="0" layoutInCell="1" allowOverlap="1" wp14:anchorId="4D5EBB5F" wp14:editId="4646FB89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2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7713">
      <w:rPr>
        <w:noProof/>
      </w:rPr>
      <w:drawing>
        <wp:anchor distT="0" distB="0" distL="114300" distR="114300" simplePos="0" relativeHeight="251653632" behindDoc="0" locked="0" layoutInCell="1" allowOverlap="1" wp14:anchorId="2C2C904F" wp14:editId="44A902DC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24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CA9F5D" w14:textId="77777777" w:rsidR="004F0B9B" w:rsidRPr="00C23107" w:rsidRDefault="004F0B9B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19507626" w14:textId="77777777" w:rsidR="004F0B9B" w:rsidRDefault="00F47713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22DF9BCC" wp14:editId="7768ADD5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Line 2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color="gray" from="95.35pt,22.05pt" to="492.85pt,22.4pt" w14:anchorId="1A78CB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E1C496" wp14:editId="413F59E0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09601" w14:textId="77777777" w:rsidR="00C23107" w:rsidRDefault="008650CF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1C49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67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" strokecolor="white">
              <v:fill opacity="0"/>
              <v:textbox inset="0,0,0,0">
                <w:txbxContent>
                  <w:p w14:paraId="6CC09601" w14:textId="77777777" w:rsidR="00C23107" w:rsidRDefault="008650CF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19588" w14:textId="77777777" w:rsidR="00D211D3" w:rsidRDefault="00F47713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C2A0F8C" wp14:editId="14A3365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0BAAC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54B64308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2A0F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5970BAAC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54B64308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54678DB4" wp14:editId="23B408C9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line id="Line 11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color="gray" from="111.75pt,56.3pt" to="519.35pt,56.3pt" w14:anchorId="7E3BEB7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4CC1CB0E" wp14:editId="4197AF3A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9552D"/>
    <w:multiLevelType w:val="hybridMultilevel"/>
    <w:tmpl w:val="3BFA721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831E2E"/>
    <w:multiLevelType w:val="hybridMultilevel"/>
    <w:tmpl w:val="1A00B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774687">
    <w:abstractNumId w:val="1"/>
  </w:num>
  <w:num w:numId="2" w16cid:durableId="12354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F7"/>
    <w:rsid w:val="00003F92"/>
    <w:rsid w:val="00062100"/>
    <w:rsid w:val="000640DB"/>
    <w:rsid w:val="00072F33"/>
    <w:rsid w:val="00095BBC"/>
    <w:rsid w:val="000A04C8"/>
    <w:rsid w:val="000A1526"/>
    <w:rsid w:val="000A4500"/>
    <w:rsid w:val="000B687A"/>
    <w:rsid w:val="000C1A21"/>
    <w:rsid w:val="000C2FCE"/>
    <w:rsid w:val="000E2DC0"/>
    <w:rsid w:val="00114F04"/>
    <w:rsid w:val="00125472"/>
    <w:rsid w:val="001360A0"/>
    <w:rsid w:val="001446E7"/>
    <w:rsid w:val="00176250"/>
    <w:rsid w:val="001818DA"/>
    <w:rsid w:val="0019337B"/>
    <w:rsid w:val="001DBA82"/>
    <w:rsid w:val="001E2B5B"/>
    <w:rsid w:val="001F5164"/>
    <w:rsid w:val="001F6D7C"/>
    <w:rsid w:val="002057D4"/>
    <w:rsid w:val="002146D4"/>
    <w:rsid w:val="00235B5E"/>
    <w:rsid w:val="002409B8"/>
    <w:rsid w:val="002668E2"/>
    <w:rsid w:val="00291C2A"/>
    <w:rsid w:val="002C1C11"/>
    <w:rsid w:val="002C4ACE"/>
    <w:rsid w:val="002F1CB1"/>
    <w:rsid w:val="00315E45"/>
    <w:rsid w:val="00321AD2"/>
    <w:rsid w:val="00333F7C"/>
    <w:rsid w:val="00347AF2"/>
    <w:rsid w:val="0037384B"/>
    <w:rsid w:val="0038549F"/>
    <w:rsid w:val="003C1FC5"/>
    <w:rsid w:val="003D26E1"/>
    <w:rsid w:val="003D2CED"/>
    <w:rsid w:val="003E2A2B"/>
    <w:rsid w:val="0040747C"/>
    <w:rsid w:val="0041454A"/>
    <w:rsid w:val="00414B0A"/>
    <w:rsid w:val="00421AEE"/>
    <w:rsid w:val="0043422E"/>
    <w:rsid w:val="00441692"/>
    <w:rsid w:val="004A0A46"/>
    <w:rsid w:val="004A618B"/>
    <w:rsid w:val="004F02BE"/>
    <w:rsid w:val="004F0B9B"/>
    <w:rsid w:val="00500853"/>
    <w:rsid w:val="00515363"/>
    <w:rsid w:val="00557B9A"/>
    <w:rsid w:val="005634B8"/>
    <w:rsid w:val="00564ED6"/>
    <w:rsid w:val="005A4DF1"/>
    <w:rsid w:val="005D4A58"/>
    <w:rsid w:val="005D6158"/>
    <w:rsid w:val="0063391F"/>
    <w:rsid w:val="00682033"/>
    <w:rsid w:val="00691C59"/>
    <w:rsid w:val="006A4398"/>
    <w:rsid w:val="006A6DF7"/>
    <w:rsid w:val="00723835"/>
    <w:rsid w:val="0072645E"/>
    <w:rsid w:val="007531F6"/>
    <w:rsid w:val="0076673B"/>
    <w:rsid w:val="0078656A"/>
    <w:rsid w:val="007873C3"/>
    <w:rsid w:val="007A2933"/>
    <w:rsid w:val="00814A9C"/>
    <w:rsid w:val="00815180"/>
    <w:rsid w:val="00820874"/>
    <w:rsid w:val="008639DC"/>
    <w:rsid w:val="008650CF"/>
    <w:rsid w:val="00866FFA"/>
    <w:rsid w:val="00867564"/>
    <w:rsid w:val="008949B0"/>
    <w:rsid w:val="00894F97"/>
    <w:rsid w:val="008C3F95"/>
    <w:rsid w:val="008D2EE8"/>
    <w:rsid w:val="008E008E"/>
    <w:rsid w:val="008F1B0E"/>
    <w:rsid w:val="008F2489"/>
    <w:rsid w:val="009204B6"/>
    <w:rsid w:val="009617F2"/>
    <w:rsid w:val="009632EF"/>
    <w:rsid w:val="00971EE9"/>
    <w:rsid w:val="00980DCA"/>
    <w:rsid w:val="0098529E"/>
    <w:rsid w:val="009934FA"/>
    <w:rsid w:val="00996368"/>
    <w:rsid w:val="0099796C"/>
    <w:rsid w:val="009A4B43"/>
    <w:rsid w:val="009A5D91"/>
    <w:rsid w:val="009C3919"/>
    <w:rsid w:val="009E0E27"/>
    <w:rsid w:val="009E67EF"/>
    <w:rsid w:val="00A24899"/>
    <w:rsid w:val="00A25E5B"/>
    <w:rsid w:val="00A305C2"/>
    <w:rsid w:val="00A354A8"/>
    <w:rsid w:val="00A71405"/>
    <w:rsid w:val="00A727EA"/>
    <w:rsid w:val="00AA628F"/>
    <w:rsid w:val="00AC2D70"/>
    <w:rsid w:val="00B15C94"/>
    <w:rsid w:val="00B5021A"/>
    <w:rsid w:val="00B578B9"/>
    <w:rsid w:val="00BA2BBA"/>
    <w:rsid w:val="00BA5EB7"/>
    <w:rsid w:val="00BC221D"/>
    <w:rsid w:val="00BC64B3"/>
    <w:rsid w:val="00BC682F"/>
    <w:rsid w:val="00BC6DFA"/>
    <w:rsid w:val="00BD31F7"/>
    <w:rsid w:val="00BF591A"/>
    <w:rsid w:val="00C000EC"/>
    <w:rsid w:val="00C016B8"/>
    <w:rsid w:val="00C021CF"/>
    <w:rsid w:val="00C111C7"/>
    <w:rsid w:val="00C16D2A"/>
    <w:rsid w:val="00C23107"/>
    <w:rsid w:val="00C27DD5"/>
    <w:rsid w:val="00C460A9"/>
    <w:rsid w:val="00C74F08"/>
    <w:rsid w:val="00C8302B"/>
    <w:rsid w:val="00CA6972"/>
    <w:rsid w:val="00CC5BCE"/>
    <w:rsid w:val="00CE04A4"/>
    <w:rsid w:val="00D02FFD"/>
    <w:rsid w:val="00D1278B"/>
    <w:rsid w:val="00D211D3"/>
    <w:rsid w:val="00D42A33"/>
    <w:rsid w:val="00D463E8"/>
    <w:rsid w:val="00D60A99"/>
    <w:rsid w:val="00D61D03"/>
    <w:rsid w:val="00DA224D"/>
    <w:rsid w:val="00DB2917"/>
    <w:rsid w:val="00DC2B09"/>
    <w:rsid w:val="00DC49A7"/>
    <w:rsid w:val="00DE7BF5"/>
    <w:rsid w:val="00DF1BA9"/>
    <w:rsid w:val="00DF75A0"/>
    <w:rsid w:val="00E02C2B"/>
    <w:rsid w:val="00E0534E"/>
    <w:rsid w:val="00E06164"/>
    <w:rsid w:val="00E16870"/>
    <w:rsid w:val="00E53426"/>
    <w:rsid w:val="00E649D4"/>
    <w:rsid w:val="00EA2170"/>
    <w:rsid w:val="00EA625D"/>
    <w:rsid w:val="00EB68B2"/>
    <w:rsid w:val="00ED680E"/>
    <w:rsid w:val="00EF5825"/>
    <w:rsid w:val="00F04100"/>
    <w:rsid w:val="00F12D9D"/>
    <w:rsid w:val="00F40F74"/>
    <w:rsid w:val="00F47713"/>
    <w:rsid w:val="00F628B5"/>
    <w:rsid w:val="00F64D38"/>
    <w:rsid w:val="00F84E7C"/>
    <w:rsid w:val="00FB09C1"/>
    <w:rsid w:val="00FB0DB4"/>
    <w:rsid w:val="00FF6CCC"/>
    <w:rsid w:val="01A89779"/>
    <w:rsid w:val="079DF100"/>
    <w:rsid w:val="07E7B99C"/>
    <w:rsid w:val="0B2497D9"/>
    <w:rsid w:val="0BC78A0E"/>
    <w:rsid w:val="0BE16A61"/>
    <w:rsid w:val="0E4A1D04"/>
    <w:rsid w:val="105D1C91"/>
    <w:rsid w:val="10C99246"/>
    <w:rsid w:val="113DEFCA"/>
    <w:rsid w:val="115AF8A9"/>
    <w:rsid w:val="13C30DC8"/>
    <w:rsid w:val="13FCE108"/>
    <w:rsid w:val="146D47F0"/>
    <w:rsid w:val="16BBABCD"/>
    <w:rsid w:val="16F08092"/>
    <w:rsid w:val="179B4AC1"/>
    <w:rsid w:val="186F66D4"/>
    <w:rsid w:val="1D81EE46"/>
    <w:rsid w:val="1EE7A2E9"/>
    <w:rsid w:val="1F61CDCB"/>
    <w:rsid w:val="2151B51E"/>
    <w:rsid w:val="22C1D819"/>
    <w:rsid w:val="238B148E"/>
    <w:rsid w:val="266327EA"/>
    <w:rsid w:val="270A72BF"/>
    <w:rsid w:val="2A8ADC31"/>
    <w:rsid w:val="2ACF4FAB"/>
    <w:rsid w:val="2AFD564A"/>
    <w:rsid w:val="2D252FF6"/>
    <w:rsid w:val="2E6C018D"/>
    <w:rsid w:val="3070D471"/>
    <w:rsid w:val="3216F2A0"/>
    <w:rsid w:val="347B0DAD"/>
    <w:rsid w:val="34BE574E"/>
    <w:rsid w:val="3781D29B"/>
    <w:rsid w:val="38019577"/>
    <w:rsid w:val="3881DC85"/>
    <w:rsid w:val="3AED3E82"/>
    <w:rsid w:val="3EFCAA35"/>
    <w:rsid w:val="424181B9"/>
    <w:rsid w:val="42748AC3"/>
    <w:rsid w:val="4541DC1D"/>
    <w:rsid w:val="491AD12E"/>
    <w:rsid w:val="49DAD09D"/>
    <w:rsid w:val="4A043D55"/>
    <w:rsid w:val="4A176524"/>
    <w:rsid w:val="4A8D88DC"/>
    <w:rsid w:val="4D26D787"/>
    <w:rsid w:val="4FE75058"/>
    <w:rsid w:val="52632CAF"/>
    <w:rsid w:val="537F2D76"/>
    <w:rsid w:val="54D2EC24"/>
    <w:rsid w:val="54F4BD80"/>
    <w:rsid w:val="57BF6E3D"/>
    <w:rsid w:val="5826D2FC"/>
    <w:rsid w:val="589A9634"/>
    <w:rsid w:val="58B22A2A"/>
    <w:rsid w:val="58F5C614"/>
    <w:rsid w:val="5A1B3557"/>
    <w:rsid w:val="5E294B54"/>
    <w:rsid w:val="61F81E17"/>
    <w:rsid w:val="6418C097"/>
    <w:rsid w:val="652A2970"/>
    <w:rsid w:val="652A4CDD"/>
    <w:rsid w:val="6771A0FA"/>
    <w:rsid w:val="677F527E"/>
    <w:rsid w:val="68CD1F49"/>
    <w:rsid w:val="69C3D5BA"/>
    <w:rsid w:val="6B348740"/>
    <w:rsid w:val="6B91D97B"/>
    <w:rsid w:val="6D1DE6CD"/>
    <w:rsid w:val="6F5DD008"/>
    <w:rsid w:val="703F9146"/>
    <w:rsid w:val="72017F33"/>
    <w:rsid w:val="79BACD13"/>
    <w:rsid w:val="7C26FE13"/>
    <w:rsid w:val="7DCEACA6"/>
    <w:rsid w:val="7FBBF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E64C0"/>
  <w15:chartTrackingRefBased/>
  <w15:docId w15:val="{C567529E-A7A5-4564-837C-9B40693CB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A2BBA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2F1CB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409B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235B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370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7042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rada.cz/ctyri-dobri-lhari-14110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grada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rada.cz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grada.cz/" TargetMode="External"/><Relationship Id="rId10" Type="http://schemas.openxmlformats.org/officeDocument/2006/relationships/hyperlink" Target="https://www.cosmopolis.cz/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veronika.baresova@grada.cz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%23%20Servisni%20soubory_Fota_loga_barvy_\Grada_design-manual\v2.7\5_Podklady\Vzory%20na%20disk%20O\2_Puvodni\09_01%20Vzory%20sablon%20dopis&#367;,%20TZ,%20vizitek%20aj\tiskove%20zpravy\TZ_GRADA-COSMOPOLIS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E84C54211CC04DA4591C96E42C2DD7" ma:contentTypeVersion="13" ma:contentTypeDescription="Vytvoří nový dokument" ma:contentTypeScope="" ma:versionID="931a52095dc78bb24400820fdd84daaf">
  <xsd:schema xmlns:xsd="http://www.w3.org/2001/XMLSchema" xmlns:xs="http://www.w3.org/2001/XMLSchema" xmlns:p="http://schemas.microsoft.com/office/2006/metadata/properties" xmlns:ns2="fc77630a-6bab-4e71-9a2f-21b73d7c4501" xmlns:ns3="cd045498-cb75-4b68-ae89-11f7d9de2523" targetNamespace="http://schemas.microsoft.com/office/2006/metadata/properties" ma:root="true" ma:fieldsID="b7bbb0a6b2d7d9c6a70a7b468949ee59" ns2:_="" ns3:_="">
    <xsd:import namespace="fc77630a-6bab-4e71-9a2f-21b73d7c4501"/>
    <xsd:import namespace="cd045498-cb75-4b68-ae89-11f7d9de2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630a-6bab-4e71-9a2f-21b73d7c4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f7ee1d2-857c-4be5-9b03-c950de95a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5498-cb75-4b68-ae89-11f7d9de25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1b1751-2a65-466c-a4f3-1871d64cba99}" ma:internalName="TaxCatchAll" ma:showField="CatchAllData" ma:web="cd045498-cb75-4b68-ae89-11f7d9de2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45498-cb75-4b68-ae89-11f7d9de2523" xsi:nil="true"/>
    <lcf76f155ced4ddcb4097134ff3c332f xmlns="fc77630a-6bab-4e71-9a2f-21b73d7c45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27A7A3-28A0-4C63-923E-1555765FC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7630a-6bab-4e71-9a2f-21b73d7c4501"/>
    <ds:schemaRef ds:uri="cd045498-cb75-4b68-ae89-11f7d9de25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5CD266-4746-437F-B623-E4D49C3C14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B1107-FC52-42C4-988B-5ACF6B21E172}">
  <ds:schemaRefs>
    <ds:schemaRef ds:uri="http://schemas.microsoft.com/office/2006/metadata/properties"/>
    <ds:schemaRef ds:uri="http://schemas.microsoft.com/office/infopath/2007/PartnerControls"/>
    <ds:schemaRef ds:uri="cd045498-cb75-4b68-ae89-11f7d9de2523"/>
    <ds:schemaRef ds:uri="fc77630a-6bab-4e71-9a2f-21b73d7c45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TZ_GRADA-COSMOPOLIS</Template>
  <TotalTime>1</TotalTime>
  <Pages>3</Pages>
  <Words>644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vko</dc:creator>
  <cp:keywords/>
  <cp:lastModifiedBy>Leciánová Martina</cp:lastModifiedBy>
  <cp:revision>76</cp:revision>
  <cp:lastPrinted>2005-11-10T11:15:00Z</cp:lastPrinted>
  <dcterms:created xsi:type="dcterms:W3CDTF">2023-01-17T10:06:00Z</dcterms:created>
  <dcterms:modified xsi:type="dcterms:W3CDTF">2025-08-21T11:10:00Z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0x01010096E84C54211CC04DA4591C96E42C2DD7</vt:lpwstr>
  </property>
  <property fmtid="{D5CDD505-2E9C-101B-9397-08002B2CF9AE}" pid="3" name="MediaServiceImageTags">
    <vt:lpwstr/>
  </property>
</Properties>
</file>