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B648" w14:textId="77777777" w:rsidR="00613106" w:rsidRDefault="00613106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DB01151" w14:textId="2E554A50" w:rsidR="00F74E1E" w:rsidRPr="00613106" w:rsidRDefault="00613106" w:rsidP="00613106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proofErr w:type="spellStart"/>
      <w:r w:rsidRPr="00613106">
        <w:rPr>
          <w:rFonts w:ascii="Calibri" w:eastAsia="Calibri" w:hAnsi="Calibri" w:cs="Calibri"/>
          <w:b/>
          <w:bCs/>
          <w:sz w:val="32"/>
          <w:szCs w:val="32"/>
          <w:u w:val="single"/>
        </w:rPr>
        <w:t>Artero</w:t>
      </w:r>
      <w:proofErr w:type="spellEnd"/>
      <w:r w:rsidRPr="00613106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, </w:t>
      </w:r>
      <w:proofErr w:type="spellStart"/>
      <w:r w:rsidRPr="00613106">
        <w:rPr>
          <w:rFonts w:ascii="Calibri" w:eastAsia="Calibri" w:hAnsi="Calibri" w:cs="Calibri"/>
          <w:b/>
          <w:bCs/>
          <w:sz w:val="32"/>
          <w:szCs w:val="32"/>
          <w:u w:val="single"/>
        </w:rPr>
        <w:t>Mónica</w:t>
      </w:r>
      <w:proofErr w:type="spellEnd"/>
      <w:r w:rsidRPr="00613106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proofErr w:type="spellStart"/>
      <w:r w:rsidRPr="00613106">
        <w:rPr>
          <w:rFonts w:ascii="Calibri" w:eastAsia="Calibri" w:hAnsi="Calibri" w:cs="Calibri"/>
          <w:b/>
          <w:bCs/>
          <w:sz w:val="32"/>
          <w:szCs w:val="32"/>
          <w:u w:val="single"/>
        </w:rPr>
        <w:t>Gutiérrez</w:t>
      </w:r>
      <w:proofErr w:type="spellEnd"/>
      <w:r w:rsidRPr="00613106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: </w:t>
      </w:r>
      <w:r w:rsidR="00775968" w:rsidRPr="00613106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Knihkupectví pana </w:t>
      </w:r>
      <w:proofErr w:type="spellStart"/>
      <w:r w:rsidR="00775968" w:rsidRPr="00613106">
        <w:rPr>
          <w:rFonts w:ascii="Calibri" w:eastAsia="Calibri" w:hAnsi="Calibri" w:cs="Calibri"/>
          <w:b/>
          <w:bCs/>
          <w:sz w:val="32"/>
          <w:szCs w:val="32"/>
          <w:u w:val="single"/>
        </w:rPr>
        <w:t>Livingstona</w:t>
      </w:r>
      <w:proofErr w:type="spellEnd"/>
    </w:p>
    <w:p w14:paraId="2ED8364F" w14:textId="77777777" w:rsidR="00613106" w:rsidRDefault="00613106" w:rsidP="00613106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D3D7ECC" w14:textId="4CD552D9" w:rsidR="00613106" w:rsidRDefault="00775968" w:rsidP="00613106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Anotace</w:t>
      </w:r>
      <w:r w:rsidR="00613106">
        <w:rPr>
          <w:rFonts w:ascii="Calibri" w:eastAsia="Calibri" w:hAnsi="Calibri" w:cs="Calibri"/>
          <w:b/>
          <w:sz w:val="24"/>
          <w:szCs w:val="24"/>
        </w:rPr>
        <w:t>:</w:t>
      </w:r>
    </w:p>
    <w:p w14:paraId="3F14C841" w14:textId="033C4860" w:rsidR="00F74E1E" w:rsidRDefault="00775968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Mladá archeoložka </w:t>
      </w:r>
      <w:proofErr w:type="spellStart"/>
      <w:r>
        <w:rPr>
          <w:rFonts w:ascii="Calibri" w:eastAsia="Calibri" w:hAnsi="Calibri" w:cs="Calibri"/>
          <w:sz w:val="24"/>
          <w:szCs w:val="24"/>
        </w:rPr>
        <w:t>Agnes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Martíová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z rodné Barcelony přestěhovala do Londýna v naději, že najde práci v jednom z britských archeologických muzeí. Když se však po několika měsících neúspěšného hledání chystá zklamaně vrátit domů, při melancholické procházce čtvrtí Temple zabloudí do útulného knihkupectví </w:t>
      </w:r>
      <w:proofErr w:type="spellStart"/>
      <w:r>
        <w:rPr>
          <w:rFonts w:ascii="Calibri" w:eastAsia="Calibri" w:hAnsi="Calibri" w:cs="Calibri"/>
          <w:sz w:val="24"/>
          <w:szCs w:val="24"/>
        </w:rPr>
        <w:t>Moonlight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Books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Bručounskému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majiteli Edwardu </w:t>
      </w:r>
      <w:proofErr w:type="spellStart"/>
      <w:r>
        <w:rPr>
          <w:rFonts w:ascii="Calibri" w:eastAsia="Calibri" w:hAnsi="Calibri" w:cs="Calibri"/>
          <w:sz w:val="24"/>
          <w:szCs w:val="24"/>
        </w:rPr>
        <w:t>Livingstonovi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bystrá dívka ihned zamlouvá, a tak ji zaměstná jako svou pomocnici. Třebaže se Agnes nevzdává svého archeologického snu, brzy propadá kouzlu onoho obchodu i jeho stálých návštěvníků, jako je přemoudřelý chlapeček Oliver Twist, horlivá čtenářka paní </w:t>
      </w:r>
      <w:proofErr w:type="spellStart"/>
      <w:r>
        <w:rPr>
          <w:rFonts w:ascii="Calibri" w:eastAsia="Calibri" w:hAnsi="Calibri" w:cs="Calibri"/>
          <w:sz w:val="24"/>
          <w:szCs w:val="24"/>
        </w:rPr>
        <w:t>Dresdenová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mlčenlivý spisovatel píšící ve světle modré lampičky nebo Edwardova sympatická přítelkyně, nakladatelka </w:t>
      </w:r>
      <w:proofErr w:type="spellStart"/>
      <w:r>
        <w:rPr>
          <w:rFonts w:ascii="Calibri" w:eastAsia="Calibri" w:hAnsi="Calibri" w:cs="Calibri"/>
          <w:sz w:val="24"/>
          <w:szCs w:val="24"/>
        </w:rPr>
        <w:t>Sioban</w:t>
      </w:r>
      <w:proofErr w:type="spellEnd"/>
      <w:r>
        <w:rPr>
          <w:rFonts w:ascii="Calibri" w:eastAsia="Calibri" w:hAnsi="Calibri" w:cs="Calibri"/>
          <w:sz w:val="24"/>
          <w:szCs w:val="24"/>
        </w:rPr>
        <w:t>, a zjišťuje, že Edward není zas takový misantrop, za jakého se vydává.</w:t>
      </w:r>
      <w:r w:rsidR="0061310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Poklidný každodenní život knihkupectví však naruší krádež – drahocenný deník Edwardova předka zničehonic zmizí a Agnes se obává, že podezření padne na ni. A když se navíc vyšetřování ujme pohledný inspektor John </w:t>
      </w:r>
      <w:proofErr w:type="spellStart"/>
      <w:r>
        <w:rPr>
          <w:rFonts w:ascii="Calibri" w:eastAsia="Calibri" w:hAnsi="Calibri" w:cs="Calibri"/>
          <w:sz w:val="24"/>
          <w:szCs w:val="24"/>
        </w:rPr>
        <w:t>Lockwood</w:t>
      </w:r>
      <w:proofErr w:type="spellEnd"/>
      <w:r>
        <w:rPr>
          <w:rFonts w:ascii="Calibri" w:eastAsia="Calibri" w:hAnsi="Calibri" w:cs="Calibri"/>
          <w:sz w:val="24"/>
          <w:szCs w:val="24"/>
        </w:rPr>
        <w:t>, archeoložka přijde o poslední zbytky klidu.</w:t>
      </w:r>
    </w:p>
    <w:p w14:paraId="3AB13BA7" w14:textId="3C4A5907" w:rsidR="009527BC" w:rsidRDefault="009527BC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D3EF45C" w14:textId="77777777" w:rsidR="009527BC" w:rsidRPr="00775968" w:rsidRDefault="009527BC" w:rsidP="009527B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775968">
        <w:rPr>
          <w:rFonts w:ascii="Calibri" w:eastAsia="Calibri" w:hAnsi="Calibri" w:cs="Calibri"/>
          <w:b/>
          <w:sz w:val="24"/>
          <w:szCs w:val="24"/>
        </w:rPr>
        <w:t>STR:</w:t>
      </w:r>
      <w:r w:rsidRPr="00775968">
        <w:rPr>
          <w:rFonts w:ascii="Calibri" w:eastAsia="Calibri" w:hAnsi="Calibri" w:cs="Calibri"/>
          <w:sz w:val="24"/>
          <w:szCs w:val="24"/>
        </w:rPr>
        <w:t xml:space="preserve"> 248</w:t>
      </w:r>
    </w:p>
    <w:p w14:paraId="0B46267B" w14:textId="5E8B8BF1" w:rsidR="009527BC" w:rsidRDefault="009527BC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775968">
        <w:rPr>
          <w:rFonts w:ascii="Calibri" w:eastAsia="Calibri" w:hAnsi="Calibri" w:cs="Calibri"/>
          <w:b/>
          <w:sz w:val="24"/>
          <w:szCs w:val="24"/>
        </w:rPr>
        <w:t>MOC:</w:t>
      </w:r>
      <w:r w:rsidRPr="00775968">
        <w:rPr>
          <w:rFonts w:ascii="Calibri" w:eastAsia="Calibri" w:hAnsi="Calibri" w:cs="Calibri"/>
          <w:sz w:val="24"/>
          <w:szCs w:val="24"/>
        </w:rPr>
        <w:t xml:space="preserve"> 279 Kč </w:t>
      </w:r>
    </w:p>
    <w:p w14:paraId="12175D28" w14:textId="77777777" w:rsidR="00613106" w:rsidRDefault="00613106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A2401E0" w14:textId="77777777" w:rsidR="00613106" w:rsidRDefault="00775968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</w:t>
      </w:r>
      <w:r w:rsidR="00613106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autorce: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B533F3B" w14:textId="3B59411E" w:rsidR="00F74E1E" w:rsidRDefault="00775968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Mónica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Gutiérrez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Artero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narodila v Barceloně a vystudovala žurnalistiku a historii. Začínala jako autorka povídek, které se často umisťovaly na předních příčkách literárních soutěží. K dnešnímu dni má na kontě sedm románů, přičemž všechny si vysloužily pozitivní přijetí u čtenářů i kritiky. </w:t>
      </w:r>
      <w:r>
        <w:rPr>
          <w:rFonts w:ascii="Calibri" w:eastAsia="Calibri" w:hAnsi="Calibri" w:cs="Calibri"/>
          <w:i/>
          <w:sz w:val="24"/>
          <w:szCs w:val="24"/>
        </w:rPr>
        <w:t xml:space="preserve">Knihkupectví pana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Livingstona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je prvním vycházejícím v českém překladu. O to, jak se vám líbil, se můžete s autorkou podělit přes její web monicagutierrezartero.com.</w:t>
      </w:r>
    </w:p>
    <w:p w14:paraId="43BD2E3C" w14:textId="77777777" w:rsidR="00613106" w:rsidRDefault="00613106" w:rsidP="00613106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825FBD6" w14:textId="77777777" w:rsidR="009527BC" w:rsidRDefault="009527BC" w:rsidP="00613106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2E6C0DF" w14:textId="2A847FC2" w:rsidR="00613106" w:rsidRDefault="00775968" w:rsidP="00613106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Recenze:</w:t>
      </w:r>
    </w:p>
    <w:p w14:paraId="449AA618" w14:textId="77777777" w:rsidR="00613106" w:rsidRDefault="00613106" w:rsidP="00613106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0C2C548" w14:textId="520C052A" w:rsidR="00F74E1E" w:rsidRPr="00613106" w:rsidRDefault="00775968" w:rsidP="00613106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„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Mónica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Gutiérrez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vytvořila dílo nabité literárními odkazy, které si vás získá. Jde o příběh plný humorných situací a skvělých dialogů, jehož postavy tvoří jedinečnou a výstřední rodinu a jehož děj vám umožní zapomenout na okolní svět.“</w:t>
      </w:r>
      <w:r w:rsidR="00613106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Librospordoquier</w:t>
      </w:r>
      <w:proofErr w:type="spellEnd"/>
    </w:p>
    <w:p w14:paraId="5D3B2F5A" w14:textId="77777777" w:rsidR="00613106" w:rsidRDefault="00613106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270424B" w14:textId="51F108BB" w:rsidR="00F74E1E" w:rsidRPr="00613106" w:rsidRDefault="00775968" w:rsidP="00613106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„Přečíst si </w:t>
      </w:r>
      <w:r>
        <w:rPr>
          <w:rFonts w:ascii="Calibri" w:eastAsia="Calibri" w:hAnsi="Calibri" w:cs="Calibri"/>
          <w:sz w:val="24"/>
          <w:szCs w:val="24"/>
        </w:rPr>
        <w:t xml:space="preserve">Knihkupectví pana </w:t>
      </w:r>
      <w:proofErr w:type="spellStart"/>
      <w:r>
        <w:rPr>
          <w:rFonts w:ascii="Calibri" w:eastAsia="Calibri" w:hAnsi="Calibri" w:cs="Calibri"/>
          <w:sz w:val="24"/>
          <w:szCs w:val="24"/>
        </w:rPr>
        <w:t>Livingstona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od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Mónicy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Gutiérrez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znamená navštívit Londýn, zatoulat se do knihkupectví, poznat knihkupce, jehož vášeň pro literaturu je vysoce nakažlivá. Znamená to nechat se unést půvabným příběhem s postavami, které nám vykouzlí úsměv na tváři a ukážou nám, že štěstí máme na dosah.“</w:t>
      </w:r>
      <w:r w:rsidR="00613106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Carmenensutinta</w:t>
      </w:r>
      <w:proofErr w:type="spellEnd"/>
    </w:p>
    <w:p w14:paraId="4D9AADB4" w14:textId="77777777" w:rsidR="00613106" w:rsidRDefault="00613106" w:rsidP="00613106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70883A1C" w14:textId="12FEFCA5" w:rsidR="00F74E1E" w:rsidRPr="00613106" w:rsidRDefault="00775968" w:rsidP="00613106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 xml:space="preserve">Knihkupectví pana </w:t>
      </w:r>
      <w:proofErr w:type="spellStart"/>
      <w:r>
        <w:rPr>
          <w:rFonts w:ascii="Calibri" w:eastAsia="Calibri" w:hAnsi="Calibri" w:cs="Calibri"/>
          <w:sz w:val="24"/>
          <w:szCs w:val="24"/>
        </w:rPr>
        <w:t>Livingstona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je laskavý a roztomilý příběh vystavěný na lásce ke knihám a k novým začátkům, které se mohou skrývat kdekoli.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Mónica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Gutiérrez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píše, aby se čtenáři cítili příjemně, a daří se jí to. Dokonalá četba na vánoční odpoledne.“</w:t>
      </w:r>
      <w:r w:rsidR="00613106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Mewmagazine</w:t>
      </w:r>
      <w:proofErr w:type="spellEnd"/>
    </w:p>
    <w:p w14:paraId="373CABDA" w14:textId="77777777" w:rsidR="00613106" w:rsidRDefault="00613106" w:rsidP="00613106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2D2CDB0F" w14:textId="5DED49F2" w:rsidR="00F74E1E" w:rsidRPr="009527BC" w:rsidRDefault="00775968" w:rsidP="00613106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„Tato kniha je jako stvořená pro všechny, kdo se v knihkupectvích v zajetí milionů knih rádi nechávají unést a ztrácejí se v začarovaném kruhu písmen a příběhů.“</w:t>
      </w:r>
      <w:r w:rsidR="009527BC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Etereasanguez</w:t>
      </w:r>
      <w:proofErr w:type="spellEnd"/>
    </w:p>
    <w:p w14:paraId="2E65568D" w14:textId="77777777" w:rsidR="009527BC" w:rsidRDefault="009527BC" w:rsidP="00613106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62B9559" w14:textId="77777777" w:rsidR="009527BC" w:rsidRDefault="00775968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Ukázka: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CDCAAC3" w14:textId="00B62163" w:rsidR="00F74E1E" w:rsidRDefault="00775968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„A kdo je ten zanedbaný chlápek, co sedí pod modrou lampičkou?“ zeptala se potichu, zatímco následovala Edwarda po knihkupectví a zařazovala knihy podle příjmení autora.</w:t>
      </w:r>
    </w:p>
    <w:p w14:paraId="288FCC4A" w14:textId="77777777" w:rsidR="00F74E1E" w:rsidRDefault="00775968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„Jo tenhle. To je náš spisovatel v podnájmu. Tvoří součást inventáře od pondělí do čtvrtka. Netuším, kde píše po zbytek týdne. Kolem páté mu obvykle přinesu šálek čaje a sušenky. Nejradši má rozinkové.“</w:t>
      </w:r>
    </w:p>
    <w:p w14:paraId="2F9CF75E" w14:textId="77777777" w:rsidR="00F74E1E" w:rsidRDefault="00775968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„Proč sedává tady?“</w:t>
      </w:r>
    </w:p>
    <w:p w14:paraId="33CAABBD" w14:textId="77777777" w:rsidR="00F74E1E" w:rsidRDefault="00775968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„Říká, že na druhé straně knihkupectví je slabá wifi. To je bezpochyby výmluva. Mám podezření, že se zamiloval do té modré lampičky.“</w:t>
      </w:r>
    </w:p>
    <w:p w14:paraId="012B3C4B" w14:textId="77777777" w:rsidR="00F74E1E" w:rsidRDefault="00775968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„Myslela jsem, proč chodí psát sem, do </w:t>
      </w:r>
      <w:proofErr w:type="spellStart"/>
      <w:r>
        <w:rPr>
          <w:rFonts w:ascii="Calibri" w:eastAsia="Calibri" w:hAnsi="Calibri" w:cs="Calibri"/>
          <w:sz w:val="24"/>
          <w:szCs w:val="24"/>
        </w:rPr>
        <w:t>Moonlight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Books</w:t>
      </w:r>
      <w:proofErr w:type="spellEnd"/>
      <w:r>
        <w:rPr>
          <w:rFonts w:ascii="Calibri" w:eastAsia="Calibri" w:hAnsi="Calibri" w:cs="Calibri"/>
          <w:sz w:val="24"/>
          <w:szCs w:val="24"/>
        </w:rPr>
        <w:t>.“</w:t>
      </w:r>
    </w:p>
    <w:p w14:paraId="72B4B96C" w14:textId="77777777" w:rsidR="00F74E1E" w:rsidRDefault="00775968" w:rsidP="0061310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Pan </w:t>
      </w:r>
      <w:proofErr w:type="spellStart"/>
      <w:r>
        <w:rPr>
          <w:rFonts w:ascii="Calibri" w:eastAsia="Calibri" w:hAnsi="Calibri" w:cs="Calibri"/>
          <w:sz w:val="24"/>
          <w:szCs w:val="24"/>
        </w:rPr>
        <w:t>Livingstone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pokrčil rameny. Fakt, že se nějaký spisovatel rozhodl spřádat své příběhy raději v jeho knihkupectví nežli ve </w:t>
      </w:r>
      <w:proofErr w:type="spellStart"/>
      <w:r>
        <w:rPr>
          <w:rFonts w:ascii="Calibri" w:eastAsia="Calibri" w:hAnsi="Calibri" w:cs="Calibri"/>
          <w:sz w:val="24"/>
          <w:szCs w:val="24"/>
        </w:rPr>
        <w:t>Starbucksu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 nábřeží, mu navracel určitou víru v lidstvo.</w:t>
      </w:r>
    </w:p>
    <w:sectPr w:rsidR="00F74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915F" w14:textId="77777777" w:rsidR="00FE195D" w:rsidRDefault="00FE195D">
      <w:r>
        <w:separator/>
      </w:r>
    </w:p>
  </w:endnote>
  <w:endnote w:type="continuationSeparator" w:id="0">
    <w:p w14:paraId="465CA4DA" w14:textId="77777777" w:rsidR="00FE195D" w:rsidRDefault="00FE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79C2" w14:textId="77777777" w:rsidR="00F74E1E" w:rsidRDefault="00F74E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C1AD" w14:textId="77777777" w:rsidR="00F74E1E" w:rsidRDefault="007759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6185E848" wp14:editId="692CEA45">
          <wp:simplePos x="0" y="0"/>
          <wp:positionH relativeFrom="column">
            <wp:posOffset>-193038</wp:posOffset>
          </wp:positionH>
          <wp:positionV relativeFrom="paragraph">
            <wp:posOffset>-944243</wp:posOffset>
          </wp:positionV>
          <wp:extent cx="6449695" cy="985520"/>
          <wp:effectExtent l="0" t="0" r="0" b="0"/>
          <wp:wrapNone/>
          <wp:docPr id="4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3A1D" w14:textId="77777777" w:rsidR="00F74E1E" w:rsidRDefault="007759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7CCC5FD4" wp14:editId="47853842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41" name="image3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5AEE" w14:textId="77777777" w:rsidR="00FE195D" w:rsidRDefault="00FE195D">
      <w:r>
        <w:separator/>
      </w:r>
    </w:p>
  </w:footnote>
  <w:footnote w:type="continuationSeparator" w:id="0">
    <w:p w14:paraId="33BB1077" w14:textId="77777777" w:rsidR="00FE195D" w:rsidRDefault="00FE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5BD1" w14:textId="77777777" w:rsidR="00F74E1E" w:rsidRDefault="00F74E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4F68" w14:textId="77777777" w:rsidR="00F74E1E" w:rsidRDefault="00F74E1E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33200540" w14:textId="77777777" w:rsidR="00F74E1E" w:rsidRDefault="00775968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3A03A95" wp14:editId="54F431CE">
          <wp:simplePos x="0" y="0"/>
          <wp:positionH relativeFrom="column">
            <wp:posOffset>-9522</wp:posOffset>
          </wp:positionH>
          <wp:positionV relativeFrom="paragraph">
            <wp:posOffset>-234313</wp:posOffset>
          </wp:positionV>
          <wp:extent cx="1062990" cy="792480"/>
          <wp:effectExtent l="0" t="0" r="0" b="0"/>
          <wp:wrapNone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763221" w14:textId="77777777" w:rsidR="00F74E1E" w:rsidRDefault="00775968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7279736" wp14:editId="04E0B143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l="0" t="0" r="0" b="0"/>
              <wp:wrapNone/>
              <wp:docPr id="40" name="Přímá spojovací šipka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b="0" l="0" r="0" t="0"/>
              <wp:wrapNone/>
              <wp:docPr id="4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577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AFD051F" wp14:editId="17BA4F6E">
              <wp:simplePos x="0" y="0"/>
              <wp:positionH relativeFrom="column">
                <wp:posOffset>1168400</wp:posOffset>
              </wp:positionH>
              <wp:positionV relativeFrom="paragraph">
                <wp:posOffset>0</wp:posOffset>
              </wp:positionV>
              <wp:extent cx="2538730" cy="336550"/>
              <wp:effectExtent l="0" t="0" r="0" b="0"/>
              <wp:wrapNone/>
              <wp:docPr id="39" name="Obdélní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CCC19B6" w14:textId="77777777" w:rsidR="00F74E1E" w:rsidRDefault="0077596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FD051F" id="Obdélník 39" o:spid="_x0000_s1026" style="position:absolute;left:0;text-align:left;margin-left:92pt;margin-top:0;width:199.9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5CCC19B6" w14:textId="77777777" w:rsidR="00F74E1E" w:rsidRDefault="00775968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B3EF" w14:textId="77777777" w:rsidR="00F74E1E" w:rsidRDefault="007759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7B244A48" wp14:editId="3A42979B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l="0" t="0" r="0" b="0"/>
              <wp:wrapNone/>
              <wp:docPr id="38" name="Přímá spojovací šipka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b="0" l="0" r="0" t="0"/>
              <wp:wrapNone/>
              <wp:docPr id="3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8604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7BEDB12" wp14:editId="5FE6F922">
              <wp:simplePos x="0" y="0"/>
              <wp:positionH relativeFrom="column">
                <wp:posOffset>1397000</wp:posOffset>
              </wp:positionH>
              <wp:positionV relativeFrom="paragraph">
                <wp:posOffset>355600</wp:posOffset>
              </wp:positionV>
              <wp:extent cx="2611120" cy="260985"/>
              <wp:effectExtent l="0" t="0" r="0" b="0"/>
              <wp:wrapNone/>
              <wp:docPr id="37" name="Obdélní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697D4A" w14:textId="77777777" w:rsidR="00F74E1E" w:rsidRDefault="00775968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09F83B3B" w14:textId="77777777" w:rsidR="00F74E1E" w:rsidRDefault="00F74E1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BEDB12" id="Obdélník 37" o:spid="_x0000_s1027" style="position:absolute;margin-left:110pt;margin-top:28pt;width:205.6pt;height:2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20697D4A" w14:textId="77777777" w:rsidR="00F74E1E" w:rsidRDefault="00775968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09F83B3B" w14:textId="77777777" w:rsidR="00F74E1E" w:rsidRDefault="00F74E1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3AF08503" wp14:editId="382BA100">
          <wp:simplePos x="0" y="0"/>
          <wp:positionH relativeFrom="column">
            <wp:posOffset>-6983</wp:posOffset>
          </wp:positionH>
          <wp:positionV relativeFrom="paragraph">
            <wp:posOffset>-14603</wp:posOffset>
          </wp:positionV>
          <wp:extent cx="1000760" cy="744855"/>
          <wp:effectExtent l="0" t="0" r="0" b="0"/>
          <wp:wrapTopAndBottom distT="0" distB="0"/>
          <wp:docPr id="42" name="image2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ADAbaze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1E"/>
    <w:rsid w:val="00136831"/>
    <w:rsid w:val="00396884"/>
    <w:rsid w:val="004D0897"/>
    <w:rsid w:val="00613106"/>
    <w:rsid w:val="006C4A57"/>
    <w:rsid w:val="00775968"/>
    <w:rsid w:val="009527BC"/>
    <w:rsid w:val="00F74E1E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968E"/>
  <w15:docId w15:val="{73C016B7-FCFB-49CC-910F-11A2B722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KfixREM+DQW6fix7Qeh3gH4nkQ==">AMUW2mVxUz0x9rENwDSuH1kJAw5VoSLvTIjnIeI5oJh+Yb/EtKTHxixQ5lqnGA/7xGplKchrP/XlcsPUkWAZJbb19ABpbUB2Ca3wKqTdoykB9sSkmJWn68A=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503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4</cp:revision>
  <dcterms:created xsi:type="dcterms:W3CDTF">2021-11-24T10:10:00Z</dcterms:created>
  <dcterms:modified xsi:type="dcterms:W3CDTF">2021-11-25T11:23:00Z</dcterms:modified>
</cp:coreProperties>
</file>