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0EF4046F" w:rsidR="006A032C" w:rsidRP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Rebecca </w:t>
      </w:r>
      <w:proofErr w:type="spellStart"/>
      <w:r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>Zanetti</w:t>
      </w:r>
      <w:proofErr w:type="spellEnd"/>
      <w:r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FF4F24"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Uteč, </w:t>
      </w:r>
      <w:r w:rsidR="002327F5"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>dokud</w:t>
      </w:r>
      <w:r w:rsidR="00FF4F24" w:rsidRPr="00F40E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můžeš</w:t>
      </w:r>
    </w:p>
    <w:p w14:paraId="4BAD3A7A" w14:textId="331BAB31" w:rsidR="006A032C" w:rsidRDefault="006A032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r w:rsidR="00FF4F24" w:rsidRPr="00FF4F24">
        <w:rPr>
          <w:rFonts w:asciiTheme="minorHAnsi" w:hAnsiTheme="minorHAnsi" w:cstheme="minorHAnsi"/>
          <w:sz w:val="24"/>
          <w:szCs w:val="24"/>
        </w:rPr>
        <w:t>Veronika Lásková</w:t>
      </w:r>
    </w:p>
    <w:p w14:paraId="14716CFA" w14:textId="77777777" w:rsidR="00F40E13" w:rsidRP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F40E1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První díl nové thrillerové série od bestsellerové autorky žebříčku New York Times. Pro čtenáře Laury </w:t>
      </w:r>
      <w:proofErr w:type="spellStart"/>
      <w:r w:rsidRPr="00F40E13">
        <w:rPr>
          <w:rFonts w:asciiTheme="minorHAnsi" w:hAnsiTheme="minorHAnsi" w:cstheme="minorHAnsi"/>
          <w:i/>
          <w:iCs/>
          <w:color w:val="FF0000"/>
          <w:sz w:val="22"/>
          <w:szCs w:val="22"/>
        </w:rPr>
        <w:t>Griffin</w:t>
      </w:r>
      <w:proofErr w:type="spellEnd"/>
      <w:r w:rsidRPr="00F40E1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a Lisy Jackson.</w:t>
      </w:r>
    </w:p>
    <w:p w14:paraId="0672B3D5" w14:textId="77777777" w:rsidR="00AD6683" w:rsidRDefault="00AD668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F3D6A1" w14:textId="77777777" w:rsidR="00F40E13" w:rsidRDefault="006A032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="004142D9" w:rsidRPr="00FF4F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85AC2E" w14:textId="401A3857" w:rsidR="006A032C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sz w:val="24"/>
          <w:szCs w:val="24"/>
        </w:rPr>
        <w:t xml:space="preserve">Zvláštní agentka FBI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Laurel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Snowová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 xml:space="preserve"> si předvánoční čas představovala docela jinak, ale když se v horách u jejího rodného města ve státě Washington najdou stopy řádění sériového vraha, rozhodne se vyrazit na místo</w:t>
      </w:r>
      <w:r w:rsidR="00842C82">
        <w:rPr>
          <w:rFonts w:asciiTheme="minorHAnsi" w:hAnsiTheme="minorHAnsi" w:cstheme="minorHAnsi"/>
          <w:sz w:val="24"/>
          <w:szCs w:val="24"/>
        </w:rPr>
        <w:t xml:space="preserve"> činu</w:t>
      </w:r>
      <w:r w:rsidRPr="00FF4F24">
        <w:rPr>
          <w:rFonts w:asciiTheme="minorHAnsi" w:hAnsiTheme="minorHAnsi" w:cstheme="minorHAnsi"/>
          <w:sz w:val="24"/>
          <w:szCs w:val="24"/>
        </w:rPr>
        <w:t xml:space="preserve"> a pustit se do pátrání.</w:t>
      </w:r>
      <w:r w:rsidR="001C72EB">
        <w:rPr>
          <w:rFonts w:asciiTheme="minorHAnsi" w:hAnsiTheme="minorHAnsi" w:cstheme="minorHAnsi"/>
          <w:sz w:val="24"/>
          <w:szCs w:val="24"/>
        </w:rPr>
        <w:t xml:space="preserve"> </w:t>
      </w:r>
      <w:r w:rsidRPr="00FF4F24">
        <w:rPr>
          <w:rFonts w:asciiTheme="minorHAnsi" w:hAnsiTheme="minorHAnsi" w:cstheme="minorHAnsi"/>
          <w:sz w:val="24"/>
          <w:szCs w:val="24"/>
        </w:rPr>
        <w:t>Svérázná mladá žena</w:t>
      </w:r>
      <w:r w:rsidR="00D119A1">
        <w:rPr>
          <w:rFonts w:asciiTheme="minorHAnsi" w:hAnsiTheme="minorHAnsi" w:cstheme="minorHAnsi"/>
          <w:sz w:val="24"/>
          <w:szCs w:val="24"/>
        </w:rPr>
        <w:t xml:space="preserve"> s výjimečnou pamětí</w:t>
      </w:r>
      <w:r w:rsidRPr="00FF4F24">
        <w:rPr>
          <w:rFonts w:asciiTheme="minorHAnsi" w:hAnsiTheme="minorHAnsi" w:cstheme="minorHAnsi"/>
          <w:sz w:val="24"/>
          <w:szCs w:val="24"/>
        </w:rPr>
        <w:t xml:space="preserve">, která </w:t>
      </w:r>
      <w:r w:rsidR="00973062">
        <w:rPr>
          <w:rFonts w:asciiTheme="minorHAnsi" w:hAnsiTheme="minorHAnsi" w:cstheme="minorHAnsi"/>
          <w:sz w:val="24"/>
          <w:szCs w:val="24"/>
        </w:rPr>
        <w:t>z domova</w:t>
      </w:r>
      <w:r w:rsidRPr="00FF4F24">
        <w:rPr>
          <w:rFonts w:asciiTheme="minorHAnsi" w:hAnsiTheme="minorHAnsi" w:cstheme="minorHAnsi"/>
          <w:sz w:val="24"/>
          <w:szCs w:val="24"/>
        </w:rPr>
        <w:t xml:space="preserve"> coby zázračné dítě odešla už v jedenácti letech na univerzitu, se díky znalostem psychologie pokouší vžít do myšlení násilníka</w:t>
      </w:r>
      <w:r w:rsidR="00A83E9B">
        <w:rPr>
          <w:rFonts w:asciiTheme="minorHAnsi" w:hAnsiTheme="minorHAnsi" w:cstheme="minorHAnsi"/>
          <w:sz w:val="24"/>
          <w:szCs w:val="24"/>
        </w:rPr>
        <w:t>,</w:t>
      </w:r>
      <w:r w:rsidRPr="00FF4F24">
        <w:rPr>
          <w:rFonts w:asciiTheme="minorHAnsi" w:hAnsiTheme="minorHAnsi" w:cstheme="minorHAnsi"/>
          <w:sz w:val="24"/>
          <w:szCs w:val="24"/>
        </w:rPr>
        <w:t xml:space="preserve"> jenž se skrývá mezi spořádanými občany horského městečka. Pátrání jí komplikuje nejen drsné zimní počasí, ale také stíny vlastní minulosti a </w:t>
      </w:r>
      <w:r w:rsidR="00842C82">
        <w:rPr>
          <w:rFonts w:asciiTheme="minorHAnsi" w:hAnsiTheme="minorHAnsi" w:cstheme="minorHAnsi"/>
          <w:sz w:val="24"/>
          <w:szCs w:val="24"/>
        </w:rPr>
        <w:t xml:space="preserve">nekontrolovatelná </w:t>
      </w:r>
      <w:r w:rsidRPr="00FF4F24">
        <w:rPr>
          <w:rFonts w:asciiTheme="minorHAnsi" w:hAnsiTheme="minorHAnsi" w:cstheme="minorHAnsi"/>
          <w:sz w:val="24"/>
          <w:szCs w:val="24"/>
        </w:rPr>
        <w:t>přitažli</w:t>
      </w:r>
      <w:r w:rsidR="00AB299B">
        <w:rPr>
          <w:rFonts w:asciiTheme="minorHAnsi" w:hAnsiTheme="minorHAnsi" w:cstheme="minorHAnsi"/>
          <w:sz w:val="24"/>
          <w:szCs w:val="24"/>
        </w:rPr>
        <w:t>vost, kterou pociťuje k</w:t>
      </w:r>
      <w:r w:rsidR="00752A7B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AB299B">
        <w:rPr>
          <w:rFonts w:asciiTheme="minorHAnsi" w:hAnsiTheme="minorHAnsi" w:cstheme="minorHAnsi"/>
          <w:sz w:val="24"/>
          <w:szCs w:val="24"/>
        </w:rPr>
        <w:t>Huck</w:t>
      </w:r>
      <w:r w:rsidR="00752A7B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="00752A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299B">
        <w:rPr>
          <w:rFonts w:asciiTheme="minorHAnsi" w:hAnsiTheme="minorHAnsi" w:cstheme="minorHAnsi"/>
          <w:sz w:val="24"/>
          <w:szCs w:val="24"/>
        </w:rPr>
        <w:t>Riversovi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>,</w:t>
      </w:r>
      <w:r w:rsidR="00752A7B" w:rsidRPr="00752A7B">
        <w:rPr>
          <w:rFonts w:asciiTheme="minorHAnsi" w:hAnsiTheme="minorHAnsi" w:cstheme="minorHAnsi"/>
          <w:sz w:val="24"/>
          <w:szCs w:val="24"/>
        </w:rPr>
        <w:t xml:space="preserve"> </w:t>
      </w:r>
      <w:r w:rsidR="00752A7B">
        <w:rPr>
          <w:rFonts w:asciiTheme="minorHAnsi" w:hAnsiTheme="minorHAnsi" w:cstheme="minorHAnsi"/>
          <w:sz w:val="24"/>
          <w:szCs w:val="24"/>
        </w:rPr>
        <w:t xml:space="preserve">bývalému vojákovi a </w:t>
      </w:r>
      <w:proofErr w:type="spellStart"/>
      <w:r w:rsidR="00752A7B">
        <w:rPr>
          <w:rFonts w:asciiTheme="minorHAnsi" w:hAnsiTheme="minorHAnsi" w:cstheme="minorHAnsi"/>
          <w:sz w:val="24"/>
          <w:szCs w:val="24"/>
        </w:rPr>
        <w:t>rangerovi</w:t>
      </w:r>
      <w:proofErr w:type="spellEnd"/>
      <w:r w:rsidR="00752A7B">
        <w:rPr>
          <w:rFonts w:asciiTheme="minorHAnsi" w:hAnsiTheme="minorHAnsi" w:cstheme="minorHAnsi"/>
          <w:sz w:val="24"/>
          <w:szCs w:val="24"/>
        </w:rPr>
        <w:t>,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r w:rsidR="00973062">
        <w:rPr>
          <w:rFonts w:asciiTheme="minorHAnsi" w:hAnsiTheme="minorHAnsi" w:cstheme="minorHAnsi"/>
          <w:sz w:val="24"/>
          <w:szCs w:val="24"/>
        </w:rPr>
        <w:t>který</w:t>
      </w:r>
      <w:r w:rsidRPr="00FF4F24">
        <w:rPr>
          <w:rFonts w:asciiTheme="minorHAnsi" w:hAnsiTheme="minorHAnsi" w:cstheme="minorHAnsi"/>
          <w:sz w:val="24"/>
          <w:szCs w:val="24"/>
        </w:rPr>
        <w:t xml:space="preserve"> se stal proti své vůli jejím parťákem </w:t>
      </w:r>
      <w:r w:rsidR="00973062">
        <w:rPr>
          <w:rFonts w:asciiTheme="minorHAnsi" w:hAnsiTheme="minorHAnsi" w:cstheme="minorHAnsi"/>
          <w:sz w:val="24"/>
          <w:szCs w:val="24"/>
        </w:rPr>
        <w:t>ve</w:t>
      </w:r>
      <w:r w:rsidRPr="00FF4F24">
        <w:rPr>
          <w:rFonts w:asciiTheme="minorHAnsi" w:hAnsiTheme="minorHAnsi" w:cstheme="minorHAnsi"/>
          <w:sz w:val="24"/>
          <w:szCs w:val="24"/>
        </w:rPr>
        <w:t xml:space="preserve"> vyšetřování.</w:t>
      </w:r>
    </w:p>
    <w:p w14:paraId="19435FF3" w14:textId="7B75FC83" w:rsidR="00AB299B" w:rsidRPr="00FF4F24" w:rsidRDefault="00470EE7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D4FE22C" w14:textId="77777777" w:rsidR="00F40E13" w:rsidRDefault="006A032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19914141"/>
    </w:p>
    <w:p w14:paraId="50AA7A81" w14:textId="0A0D5A5A" w:rsidR="0060347C" w:rsidRDefault="0060347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347C">
        <w:rPr>
          <w:rFonts w:asciiTheme="minorHAnsi" w:hAnsiTheme="minorHAnsi" w:cstheme="minorHAnsi"/>
          <w:sz w:val="24"/>
          <w:szCs w:val="24"/>
        </w:rPr>
        <w:t xml:space="preserve">Rebecca </w:t>
      </w:r>
      <w:proofErr w:type="spellStart"/>
      <w:r w:rsidRPr="0060347C">
        <w:rPr>
          <w:rFonts w:asciiTheme="minorHAnsi" w:hAnsiTheme="minorHAnsi" w:cstheme="minorHAnsi"/>
          <w:sz w:val="24"/>
          <w:szCs w:val="24"/>
        </w:rPr>
        <w:t>Zanetti</w:t>
      </w:r>
      <w:proofErr w:type="spellEnd"/>
      <w:r w:rsidRPr="006034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vyrostla na americkém severozápadě a první příběh napsala už v šesti letech. Vystudovala žurnalistiku a práva a roky se živila jako advokátka, vášeň pro psaní ji ale neopustila. </w:t>
      </w:r>
      <w:r w:rsidR="00D80750">
        <w:rPr>
          <w:rFonts w:asciiTheme="minorHAnsi" w:hAnsiTheme="minorHAnsi" w:cstheme="minorHAnsi"/>
          <w:sz w:val="24"/>
          <w:szCs w:val="24"/>
        </w:rPr>
        <w:t>První román napsala v roce 2009. Od té doby má na kontě více než 70 publikovaných titulů napříč mnoha žánry od detektivky přes nadpřirozenou romanci po thriller</w:t>
      </w:r>
      <w:r w:rsidR="00AB299B">
        <w:rPr>
          <w:rFonts w:asciiTheme="minorHAnsi" w:hAnsiTheme="minorHAnsi" w:cstheme="minorHAnsi"/>
          <w:sz w:val="24"/>
          <w:szCs w:val="24"/>
        </w:rPr>
        <w:t>.</w:t>
      </w:r>
      <w:r w:rsidR="00D80750">
        <w:rPr>
          <w:rFonts w:asciiTheme="minorHAnsi" w:hAnsiTheme="minorHAnsi" w:cstheme="minorHAnsi"/>
          <w:sz w:val="24"/>
          <w:szCs w:val="24"/>
        </w:rPr>
        <w:t xml:space="preserve"> Její knihy</w:t>
      </w:r>
      <w:r w:rsidR="00AB299B">
        <w:rPr>
          <w:rFonts w:asciiTheme="minorHAnsi" w:hAnsiTheme="minorHAnsi" w:cstheme="minorHAnsi"/>
          <w:sz w:val="24"/>
          <w:szCs w:val="24"/>
        </w:rPr>
        <w:t>, kterých se prodalo více než pět milionů,</w:t>
      </w:r>
      <w:r w:rsidR="00D80750">
        <w:rPr>
          <w:rFonts w:asciiTheme="minorHAnsi" w:hAnsiTheme="minorHAnsi" w:cstheme="minorHAnsi"/>
          <w:sz w:val="24"/>
          <w:szCs w:val="24"/>
        </w:rPr>
        <w:t xml:space="preserve"> vycházejí v mnoha světových jazycích a </w:t>
      </w:r>
      <w:r w:rsidR="00842C82">
        <w:rPr>
          <w:rFonts w:asciiTheme="minorHAnsi" w:hAnsiTheme="minorHAnsi" w:cstheme="minorHAnsi"/>
          <w:sz w:val="24"/>
          <w:szCs w:val="24"/>
        </w:rPr>
        <w:t>často</w:t>
      </w:r>
      <w:r w:rsidR="00D80750">
        <w:rPr>
          <w:rFonts w:asciiTheme="minorHAnsi" w:hAnsiTheme="minorHAnsi" w:cstheme="minorHAnsi"/>
          <w:sz w:val="24"/>
          <w:szCs w:val="24"/>
        </w:rPr>
        <w:t xml:space="preserve"> obsazují přední příčky žebříčků</w:t>
      </w:r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 xml:space="preserve"> New York Times</w:t>
      </w:r>
      <w:r w:rsidR="00D80750" w:rsidRPr="0060347C">
        <w:rPr>
          <w:rFonts w:asciiTheme="minorHAnsi" w:hAnsiTheme="minorHAnsi" w:cstheme="minorHAnsi"/>
          <w:sz w:val="24"/>
          <w:szCs w:val="24"/>
        </w:rPr>
        <w:t xml:space="preserve">, </w:t>
      </w:r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 xml:space="preserve">USA </w:t>
      </w:r>
      <w:proofErr w:type="spellStart"/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>Today</w:t>
      </w:r>
      <w:proofErr w:type="spellEnd"/>
      <w:r w:rsidR="00D80750" w:rsidRPr="0060347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>Publishers</w:t>
      </w:r>
      <w:proofErr w:type="spellEnd"/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>Weekly</w:t>
      </w:r>
      <w:proofErr w:type="spellEnd"/>
      <w:r w:rsidR="00D80750" w:rsidRPr="0060347C">
        <w:rPr>
          <w:rFonts w:asciiTheme="minorHAnsi" w:hAnsiTheme="minorHAnsi" w:cstheme="minorHAnsi"/>
          <w:sz w:val="24"/>
          <w:szCs w:val="24"/>
        </w:rPr>
        <w:t xml:space="preserve"> </w:t>
      </w:r>
      <w:r w:rsidR="00D80750">
        <w:rPr>
          <w:rFonts w:asciiTheme="minorHAnsi" w:hAnsiTheme="minorHAnsi" w:cstheme="minorHAnsi"/>
          <w:sz w:val="24"/>
          <w:szCs w:val="24"/>
        </w:rPr>
        <w:t>či</w:t>
      </w:r>
      <w:r w:rsidR="00D80750" w:rsidRPr="0060347C">
        <w:rPr>
          <w:rFonts w:asciiTheme="minorHAnsi" w:hAnsiTheme="minorHAnsi" w:cstheme="minorHAnsi"/>
          <w:sz w:val="24"/>
          <w:szCs w:val="24"/>
        </w:rPr>
        <w:t xml:space="preserve"> </w:t>
      </w:r>
      <w:r w:rsidR="00D80750" w:rsidRPr="00D80750">
        <w:rPr>
          <w:rFonts w:asciiTheme="minorHAnsi" w:hAnsiTheme="minorHAnsi" w:cstheme="minorHAnsi"/>
          <w:i/>
          <w:iCs/>
          <w:sz w:val="24"/>
          <w:szCs w:val="24"/>
        </w:rPr>
        <w:t>Amazonu</w:t>
      </w:r>
      <w:r w:rsidR="00D80750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</w:p>
    <w:p w14:paraId="0E2EC6D9" w14:textId="338F3226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1E3506" w14:textId="77777777" w:rsidR="00F40E13" w:rsidRPr="00686A2E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A2E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686A2E">
        <w:rPr>
          <w:rFonts w:asciiTheme="minorHAnsi" w:hAnsiTheme="minorHAnsi" w:cstheme="minorHAnsi"/>
          <w:sz w:val="24"/>
          <w:szCs w:val="24"/>
        </w:rPr>
        <w:t xml:space="preserve"> 368</w:t>
      </w:r>
    </w:p>
    <w:p w14:paraId="3AE52A28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A2E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686A2E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2FE84EA1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</w:rPr>
        <w:t>Klíčová slova: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agentka, zločin, vrah, FBI, zima, pátrání, hory, sériové vraždy, romantika</w:t>
      </w:r>
    </w:p>
    <w:p w14:paraId="7E1D332D" w14:textId="77777777" w:rsidR="00F40E13" w:rsidRPr="00FF4F24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83A1F1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EEAB2" w14:textId="77777777" w:rsidR="00842C82" w:rsidRDefault="00842C82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EEBB88" w14:textId="3C554F30" w:rsidR="00F40E13" w:rsidRDefault="006A032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 w:rsidR="004142D9" w:rsidRPr="00FF4F24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19914121"/>
    </w:p>
    <w:p w14:paraId="367D7966" w14:textId="77777777" w:rsidR="00F40E13" w:rsidRPr="00FF4F24" w:rsidRDefault="00F40E13" w:rsidP="00F40E13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F4F24">
        <w:rPr>
          <w:rFonts w:asciiTheme="minorHAnsi" w:hAnsiTheme="minorHAnsi" w:cstheme="minorHAnsi"/>
          <w:i/>
          <w:iCs/>
          <w:sz w:val="24"/>
          <w:szCs w:val="24"/>
        </w:rPr>
        <w:t xml:space="preserve">„Dokonale temná, </w:t>
      </w:r>
      <w:r>
        <w:rPr>
          <w:rFonts w:asciiTheme="minorHAnsi" w:hAnsiTheme="minorHAnsi" w:cstheme="minorHAnsi"/>
          <w:i/>
          <w:iCs/>
          <w:sz w:val="24"/>
          <w:szCs w:val="24"/>
        </w:rPr>
        <w:t>brilantně vystavěná</w:t>
      </w:r>
      <w:r w:rsidRPr="00FF4F24">
        <w:rPr>
          <w:rFonts w:asciiTheme="minorHAnsi" w:hAnsiTheme="minorHAnsi" w:cstheme="minorHAnsi"/>
          <w:i/>
          <w:iCs/>
          <w:sz w:val="24"/>
          <w:szCs w:val="24"/>
        </w:rPr>
        <w:t xml:space="preserve"> detektivka. Originální variace na klasické téma, kterou je radost číst.“</w:t>
      </w:r>
    </w:p>
    <w:p w14:paraId="06A6FBE0" w14:textId="77777777" w:rsidR="00F40E13" w:rsidRPr="00FF4F24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Publishers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Weekly</w:t>
      </w:r>
      <w:proofErr w:type="spellEnd"/>
    </w:p>
    <w:p w14:paraId="2FCBBF7A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E3265" w14:textId="5CB5724C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i/>
          <w:iCs/>
          <w:sz w:val="24"/>
          <w:szCs w:val="24"/>
        </w:rPr>
        <w:t>„Od téhle knížky jsem se vůbec nemohla odtrhnout!“</w:t>
      </w:r>
    </w:p>
    <w:p w14:paraId="0A502AA8" w14:textId="2E2DED46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sz w:val="24"/>
          <w:szCs w:val="24"/>
        </w:rPr>
        <w:t>– Lisa Jackson</w:t>
      </w:r>
      <w:r w:rsidR="00D80750">
        <w:rPr>
          <w:rFonts w:asciiTheme="minorHAnsi" w:hAnsiTheme="minorHAnsi" w:cstheme="minorHAnsi"/>
          <w:sz w:val="24"/>
          <w:szCs w:val="24"/>
        </w:rPr>
        <w:t>,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r w:rsidR="00D80750">
        <w:rPr>
          <w:rFonts w:asciiTheme="minorHAnsi" w:hAnsiTheme="minorHAnsi" w:cstheme="minorHAnsi"/>
          <w:sz w:val="24"/>
          <w:szCs w:val="24"/>
        </w:rPr>
        <w:t>bestsellerová autorka</w:t>
      </w:r>
    </w:p>
    <w:bookmarkEnd w:id="1"/>
    <w:p w14:paraId="408119F7" w14:textId="77777777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CDF5A5" w14:textId="7D4F967E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2" w:name="_Hlk119914131"/>
      <w:r w:rsidRPr="00FF4F24">
        <w:rPr>
          <w:rFonts w:asciiTheme="minorHAnsi" w:hAnsiTheme="minorHAnsi" w:cstheme="minorHAnsi"/>
          <w:i/>
          <w:iCs/>
          <w:sz w:val="24"/>
          <w:szCs w:val="24"/>
        </w:rPr>
        <w:t>„Připravte se na probdělou noc</w:t>
      </w:r>
      <w:r w:rsidR="00D80750">
        <w:rPr>
          <w:rFonts w:asciiTheme="minorHAnsi" w:hAnsiTheme="minorHAnsi" w:cstheme="minorHAnsi"/>
          <w:i/>
          <w:iCs/>
          <w:sz w:val="24"/>
          <w:szCs w:val="24"/>
        </w:rPr>
        <w:t>!</w:t>
      </w:r>
      <w:r w:rsidRPr="00FF4F24">
        <w:rPr>
          <w:rFonts w:asciiTheme="minorHAnsi" w:hAnsiTheme="minorHAnsi" w:cstheme="minorHAnsi"/>
          <w:i/>
          <w:iCs/>
          <w:sz w:val="24"/>
          <w:szCs w:val="24"/>
        </w:rPr>
        <w:t xml:space="preserve"> Rebecca Zanetti vás strhne napínavým příběhem, v němž se sympatické postavy dostávají do neskutečně svízelných situací!“</w:t>
      </w:r>
    </w:p>
    <w:p w14:paraId="0CD2C107" w14:textId="4F196E3B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sz w:val="24"/>
          <w:szCs w:val="24"/>
        </w:rPr>
        <w:t xml:space="preserve">– Christine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Feehan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 xml:space="preserve">, </w:t>
      </w:r>
      <w:r w:rsidR="00D80750">
        <w:rPr>
          <w:rFonts w:asciiTheme="minorHAnsi" w:hAnsiTheme="minorHAnsi" w:cstheme="minorHAnsi"/>
          <w:sz w:val="24"/>
          <w:szCs w:val="24"/>
        </w:rPr>
        <w:t>bestsellerová autorka</w:t>
      </w:r>
      <w:bookmarkEnd w:id="2"/>
    </w:p>
    <w:p w14:paraId="7752491C" w14:textId="77777777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9914153"/>
    </w:p>
    <w:p w14:paraId="2ACBBF3E" w14:textId="0E4C1B35" w:rsidR="00FF4F24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F4F2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973062">
        <w:rPr>
          <w:rFonts w:asciiTheme="minorHAnsi" w:hAnsiTheme="minorHAnsi" w:cstheme="minorHAnsi"/>
          <w:i/>
          <w:iCs/>
          <w:sz w:val="24"/>
          <w:szCs w:val="24"/>
        </w:rPr>
        <w:t xml:space="preserve">Zanetti je mistryní napínavé romantiky plné nečekaných zvratů a odboček. </w:t>
      </w:r>
      <w:r w:rsidRPr="00FF4F24">
        <w:rPr>
          <w:rFonts w:asciiTheme="minorHAnsi" w:hAnsiTheme="minorHAnsi" w:cstheme="minorHAnsi"/>
          <w:i/>
          <w:iCs/>
          <w:sz w:val="24"/>
          <w:szCs w:val="24"/>
        </w:rPr>
        <w:t>Nadějný začátek nové série.“</w:t>
      </w:r>
    </w:p>
    <w:p w14:paraId="43135017" w14:textId="021E32A7" w:rsidR="004604AC" w:rsidRPr="00FF4F24" w:rsidRDefault="00FF4F24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Kirkus</w:t>
      </w:r>
      <w:proofErr w:type="spellEnd"/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F4F24">
        <w:rPr>
          <w:rFonts w:asciiTheme="minorHAnsi" w:hAnsiTheme="minorHAnsi" w:cstheme="minorHAnsi"/>
          <w:sz w:val="24"/>
          <w:szCs w:val="24"/>
        </w:rPr>
        <w:t>Reviews</w:t>
      </w:r>
      <w:proofErr w:type="spellEnd"/>
    </w:p>
    <w:bookmarkEnd w:id="3"/>
    <w:p w14:paraId="1E5D6F3E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58D98100" w14:textId="77777777" w:rsidR="00F40E13" w:rsidRDefault="00F40E13" w:rsidP="00F40E1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CE71746" w14:textId="77777777" w:rsidR="00F40E13" w:rsidRDefault="006A032C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4F2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Ukázka:</w:t>
      </w:r>
      <w:r w:rsidRPr="00FF4F24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19914176"/>
    </w:p>
    <w:p w14:paraId="551EE1D1" w14:textId="6C9E3869" w:rsidR="00E116AF" w:rsidRPr="00E116AF" w:rsidRDefault="00E116AF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16AF">
        <w:rPr>
          <w:rFonts w:asciiTheme="minorHAnsi" w:hAnsiTheme="minorHAnsi" w:cstheme="minorHAnsi"/>
          <w:sz w:val="24"/>
          <w:szCs w:val="24"/>
        </w:rPr>
        <w:t>„Chtěl, aby vypadala pěkně, až ji najdeme?“ zvolal Monty. „Proč by to proboha dělal?“</w:t>
      </w:r>
    </w:p>
    <w:p w14:paraId="1CC9E911" w14:textId="77777777" w:rsidR="00E116AF" w:rsidRPr="00E116AF" w:rsidRDefault="00E116AF" w:rsidP="00F40E1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116AF">
        <w:rPr>
          <w:rFonts w:asciiTheme="minorHAnsi" w:hAnsiTheme="minorHAnsi" w:cstheme="minorHAnsi"/>
          <w:sz w:val="24"/>
          <w:szCs w:val="24"/>
        </w:rPr>
        <w:t xml:space="preserve">„Hraje si s námi,“ opáčila </w:t>
      </w:r>
      <w:proofErr w:type="spellStart"/>
      <w:r w:rsidRPr="00E116AF">
        <w:rPr>
          <w:rFonts w:asciiTheme="minorHAnsi" w:hAnsiTheme="minorHAnsi" w:cstheme="minorHAnsi"/>
          <w:sz w:val="24"/>
          <w:szCs w:val="24"/>
        </w:rPr>
        <w:t>Laurel</w:t>
      </w:r>
      <w:proofErr w:type="spellEnd"/>
      <w:r w:rsidRPr="00E116AF">
        <w:rPr>
          <w:rFonts w:asciiTheme="minorHAnsi" w:hAnsiTheme="minorHAnsi" w:cstheme="minorHAnsi"/>
          <w:sz w:val="24"/>
          <w:szCs w:val="24"/>
        </w:rPr>
        <w:t>. „Předvádí nám, co všechno dokáže. V podstatě nám tím říká, že má všechno pod kontrolou a může si dělat, co chce.“</w:t>
      </w:r>
    </w:p>
    <w:p w14:paraId="08FEF85D" w14:textId="77777777" w:rsidR="00E116AF" w:rsidRPr="00E116AF" w:rsidRDefault="00E116AF" w:rsidP="00F40E1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116AF">
        <w:rPr>
          <w:rFonts w:asciiTheme="minorHAnsi" w:hAnsiTheme="minorHAnsi" w:cstheme="minorHAnsi"/>
          <w:sz w:val="24"/>
          <w:szCs w:val="24"/>
        </w:rPr>
        <w:t>„Náš podezřelý se zkušeně pohybuje v přírodě, ale má pravidelnou práci, nejspíš řídí vlastní podnik. Mezi sousedy je oblíbený, jeho známí si myslí, že o něm vědí všechno, a dovede dobře předstírat, že je jako ostatní, jenže není. Napodobuje lidské chování, ale necítí stejně jako většina lidí.“</w:t>
      </w:r>
    </w:p>
    <w:p w14:paraId="388AAA54" w14:textId="7793752C" w:rsidR="00E116AF" w:rsidRPr="00E116AF" w:rsidRDefault="00E116AF" w:rsidP="00F40E1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116AF">
        <w:rPr>
          <w:rFonts w:asciiTheme="minorHAnsi" w:hAnsiTheme="minorHAnsi" w:cstheme="minorHAnsi"/>
          <w:sz w:val="24"/>
          <w:szCs w:val="24"/>
        </w:rPr>
        <w:t xml:space="preserve">„Jo, fajn,“ </w:t>
      </w:r>
      <w:r>
        <w:rPr>
          <w:rFonts w:asciiTheme="minorHAnsi" w:hAnsiTheme="minorHAnsi" w:cstheme="minorHAnsi"/>
          <w:sz w:val="24"/>
          <w:szCs w:val="24"/>
        </w:rPr>
        <w:t>pronesl</w:t>
      </w:r>
      <w:r w:rsidRPr="00E116AF">
        <w:rPr>
          <w:rFonts w:asciiTheme="minorHAnsi" w:hAnsiTheme="minorHAnsi" w:cstheme="minorHAnsi"/>
          <w:sz w:val="24"/>
          <w:szCs w:val="24"/>
        </w:rPr>
        <w:t xml:space="preserve"> šerif uštěpačně. „Taky se občas koukáme na televizi, agentko </w:t>
      </w:r>
      <w:proofErr w:type="spellStart"/>
      <w:r w:rsidRPr="00E116AF">
        <w:rPr>
          <w:rFonts w:asciiTheme="minorHAnsi" w:hAnsiTheme="minorHAnsi" w:cstheme="minorHAnsi"/>
          <w:sz w:val="24"/>
          <w:szCs w:val="24"/>
        </w:rPr>
        <w:t>Snowová</w:t>
      </w:r>
      <w:proofErr w:type="spellEnd"/>
      <w:r w:rsidRPr="00E116AF">
        <w:rPr>
          <w:rFonts w:asciiTheme="minorHAnsi" w:hAnsiTheme="minorHAnsi" w:cstheme="minorHAnsi"/>
          <w:sz w:val="24"/>
          <w:szCs w:val="24"/>
        </w:rPr>
        <w:t xml:space="preserve">. Ten chlap je sociopat, nedokáže mít nikoho rád a nic </w:t>
      </w:r>
      <w:proofErr w:type="spellStart"/>
      <w:r w:rsidRPr="00E116AF">
        <w:rPr>
          <w:rFonts w:asciiTheme="minorHAnsi" w:hAnsiTheme="minorHAnsi" w:cstheme="minorHAnsi"/>
          <w:sz w:val="24"/>
          <w:szCs w:val="24"/>
        </w:rPr>
        <w:t>necejtí</w:t>
      </w:r>
      <w:proofErr w:type="spellEnd"/>
      <w:r w:rsidRPr="00E116AF">
        <w:rPr>
          <w:rFonts w:asciiTheme="minorHAnsi" w:hAnsiTheme="minorHAnsi" w:cstheme="minorHAnsi"/>
          <w:sz w:val="24"/>
          <w:szCs w:val="24"/>
        </w:rPr>
        <w:t>.“</w:t>
      </w:r>
    </w:p>
    <w:p w14:paraId="3AB5283D" w14:textId="77777777" w:rsidR="00E116AF" w:rsidRPr="00E116AF" w:rsidRDefault="00E116AF" w:rsidP="00F40E1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116AF">
        <w:rPr>
          <w:rFonts w:asciiTheme="minorHAnsi" w:hAnsiTheme="minorHAnsi" w:cstheme="minorHAnsi"/>
          <w:sz w:val="24"/>
          <w:szCs w:val="24"/>
        </w:rPr>
        <w:lastRenderedPageBreak/>
        <w:t>Laurel</w:t>
      </w:r>
      <w:proofErr w:type="spellEnd"/>
      <w:r w:rsidRPr="00E116AF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E116AF">
        <w:rPr>
          <w:rFonts w:asciiTheme="minorHAnsi" w:hAnsiTheme="minorHAnsi" w:cstheme="minorHAnsi"/>
          <w:sz w:val="24"/>
          <w:szCs w:val="24"/>
        </w:rPr>
        <w:t>Yorkovi</w:t>
      </w:r>
      <w:proofErr w:type="spellEnd"/>
      <w:r w:rsidRPr="00E116AF">
        <w:rPr>
          <w:rFonts w:asciiTheme="minorHAnsi" w:hAnsiTheme="minorHAnsi" w:cstheme="minorHAnsi"/>
          <w:sz w:val="24"/>
          <w:szCs w:val="24"/>
        </w:rPr>
        <w:t xml:space="preserve"> podívala přímo do očí. „Omyl. Je to psychopat a cítí toho docela dost, hlavně když unáší, znásilňuje a zabíjí ženy. Je všeobecně rozšířený omyl, že sociopati a psychopati nemůžou mít žádné city. Můžou, a často taky mají. Jen prostě jiný než vy.“ Usmála se. „Aspoň doufám.“</w:t>
      </w:r>
    </w:p>
    <w:bookmarkEnd w:id="4"/>
    <w:p w14:paraId="5BA45EB7" w14:textId="77777777" w:rsidR="00E116AF" w:rsidRPr="00FF4F24" w:rsidRDefault="00E116AF" w:rsidP="00F40E1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116AF" w:rsidRPr="00FF4F24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ABB0" w14:textId="77777777" w:rsidR="00E17079" w:rsidRDefault="00E17079">
      <w:r>
        <w:separator/>
      </w:r>
    </w:p>
  </w:endnote>
  <w:endnote w:type="continuationSeparator" w:id="0">
    <w:p w14:paraId="7E84A758" w14:textId="77777777" w:rsidR="00E17079" w:rsidRDefault="00E1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FA4F" w14:textId="77777777" w:rsidR="00E17079" w:rsidRDefault="00E17079">
      <w:r>
        <w:separator/>
      </w:r>
    </w:p>
  </w:footnote>
  <w:footnote w:type="continuationSeparator" w:id="0">
    <w:p w14:paraId="348C5642" w14:textId="77777777" w:rsidR="00E17079" w:rsidRDefault="00E1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2AD7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575B1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3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4E09"/>
    <w:rsid w:val="00026E57"/>
    <w:rsid w:val="00047250"/>
    <w:rsid w:val="00062100"/>
    <w:rsid w:val="00072F33"/>
    <w:rsid w:val="000A4500"/>
    <w:rsid w:val="000A5C4E"/>
    <w:rsid w:val="000B687A"/>
    <w:rsid w:val="000C1A21"/>
    <w:rsid w:val="000C2FCE"/>
    <w:rsid w:val="000F120E"/>
    <w:rsid w:val="0010297D"/>
    <w:rsid w:val="00106A00"/>
    <w:rsid w:val="00125472"/>
    <w:rsid w:val="00132D57"/>
    <w:rsid w:val="00143237"/>
    <w:rsid w:val="001C72EB"/>
    <w:rsid w:val="001C7707"/>
    <w:rsid w:val="001E426C"/>
    <w:rsid w:val="001F5501"/>
    <w:rsid w:val="002077F7"/>
    <w:rsid w:val="00217214"/>
    <w:rsid w:val="002327F5"/>
    <w:rsid w:val="00235CDA"/>
    <w:rsid w:val="00243B56"/>
    <w:rsid w:val="002464BD"/>
    <w:rsid w:val="00260601"/>
    <w:rsid w:val="00261853"/>
    <w:rsid w:val="002977BD"/>
    <w:rsid w:val="002A0079"/>
    <w:rsid w:val="00323952"/>
    <w:rsid w:val="00333F7C"/>
    <w:rsid w:val="0037384B"/>
    <w:rsid w:val="00392980"/>
    <w:rsid w:val="003A5595"/>
    <w:rsid w:val="003C1FC5"/>
    <w:rsid w:val="004142D9"/>
    <w:rsid w:val="00414B0A"/>
    <w:rsid w:val="00416FA5"/>
    <w:rsid w:val="00421AEE"/>
    <w:rsid w:val="00441692"/>
    <w:rsid w:val="004604AC"/>
    <w:rsid w:val="00470EE7"/>
    <w:rsid w:val="00490C88"/>
    <w:rsid w:val="004B116B"/>
    <w:rsid w:val="004D1842"/>
    <w:rsid w:val="004F0B9B"/>
    <w:rsid w:val="004F24EA"/>
    <w:rsid w:val="00500853"/>
    <w:rsid w:val="00515363"/>
    <w:rsid w:val="005172CE"/>
    <w:rsid w:val="0054487E"/>
    <w:rsid w:val="00554979"/>
    <w:rsid w:val="00590A5D"/>
    <w:rsid w:val="00592011"/>
    <w:rsid w:val="005B6104"/>
    <w:rsid w:val="005D3C9D"/>
    <w:rsid w:val="005D4A58"/>
    <w:rsid w:val="005D64B2"/>
    <w:rsid w:val="005F4D8D"/>
    <w:rsid w:val="0060347C"/>
    <w:rsid w:val="0063391F"/>
    <w:rsid w:val="00682033"/>
    <w:rsid w:val="00686A2E"/>
    <w:rsid w:val="00691C59"/>
    <w:rsid w:val="006A032C"/>
    <w:rsid w:val="006A20BC"/>
    <w:rsid w:val="006A4398"/>
    <w:rsid w:val="006C2620"/>
    <w:rsid w:val="006F4029"/>
    <w:rsid w:val="006F57EE"/>
    <w:rsid w:val="00713916"/>
    <w:rsid w:val="00723B0D"/>
    <w:rsid w:val="007240D4"/>
    <w:rsid w:val="00750FA0"/>
    <w:rsid w:val="00752A7B"/>
    <w:rsid w:val="0076673B"/>
    <w:rsid w:val="007E3E82"/>
    <w:rsid w:val="007E7CD3"/>
    <w:rsid w:val="00840EEF"/>
    <w:rsid w:val="00842C82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403AD"/>
    <w:rsid w:val="00951A9A"/>
    <w:rsid w:val="009559BC"/>
    <w:rsid w:val="0096094C"/>
    <w:rsid w:val="009632EF"/>
    <w:rsid w:val="00971EE9"/>
    <w:rsid w:val="00973062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71405"/>
    <w:rsid w:val="00A727EA"/>
    <w:rsid w:val="00A83E9B"/>
    <w:rsid w:val="00A87646"/>
    <w:rsid w:val="00AA628F"/>
    <w:rsid w:val="00AB299B"/>
    <w:rsid w:val="00AC7995"/>
    <w:rsid w:val="00AD6683"/>
    <w:rsid w:val="00AF1775"/>
    <w:rsid w:val="00AF4A7D"/>
    <w:rsid w:val="00B11186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57A01"/>
    <w:rsid w:val="00C75C7C"/>
    <w:rsid w:val="00C8302B"/>
    <w:rsid w:val="00CA726C"/>
    <w:rsid w:val="00CC3EC1"/>
    <w:rsid w:val="00CD4728"/>
    <w:rsid w:val="00CE04A4"/>
    <w:rsid w:val="00CE0D44"/>
    <w:rsid w:val="00CE413F"/>
    <w:rsid w:val="00CF51AF"/>
    <w:rsid w:val="00D02FFD"/>
    <w:rsid w:val="00D119A1"/>
    <w:rsid w:val="00D1278B"/>
    <w:rsid w:val="00D211D3"/>
    <w:rsid w:val="00D22EF4"/>
    <w:rsid w:val="00D37B0D"/>
    <w:rsid w:val="00D42078"/>
    <w:rsid w:val="00D60A99"/>
    <w:rsid w:val="00D61D03"/>
    <w:rsid w:val="00D80750"/>
    <w:rsid w:val="00D958E5"/>
    <w:rsid w:val="00DC1708"/>
    <w:rsid w:val="00DC2B09"/>
    <w:rsid w:val="00DD4783"/>
    <w:rsid w:val="00DF75A0"/>
    <w:rsid w:val="00E06164"/>
    <w:rsid w:val="00E116AF"/>
    <w:rsid w:val="00E16870"/>
    <w:rsid w:val="00E17079"/>
    <w:rsid w:val="00E2674B"/>
    <w:rsid w:val="00E272F9"/>
    <w:rsid w:val="00E449E5"/>
    <w:rsid w:val="00E62FB6"/>
    <w:rsid w:val="00E649D4"/>
    <w:rsid w:val="00E97C33"/>
    <w:rsid w:val="00ED680E"/>
    <w:rsid w:val="00ED77FC"/>
    <w:rsid w:val="00EF778D"/>
    <w:rsid w:val="00F04100"/>
    <w:rsid w:val="00F229D4"/>
    <w:rsid w:val="00F304B3"/>
    <w:rsid w:val="00F40E13"/>
    <w:rsid w:val="00F502F5"/>
    <w:rsid w:val="00F64B4F"/>
    <w:rsid w:val="00F64D1F"/>
    <w:rsid w:val="00F64D38"/>
    <w:rsid w:val="00FB0DB4"/>
    <w:rsid w:val="00FD21EF"/>
    <w:rsid w:val="00FE47A0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9A2CA880-A310-491C-B0A7-5C126598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842C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C82"/>
  </w:style>
  <w:style w:type="character" w:customStyle="1" w:styleId="TextkomenteChar">
    <w:name w:val="Text komentáře Char"/>
    <w:basedOn w:val="Standardnpsmoodstavce"/>
    <w:link w:val="Textkomente"/>
    <w:rsid w:val="00842C82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2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42C82"/>
    <w:rPr>
      <w:rFonts w:ascii="Wide Latin" w:hAnsi="Wide Latin"/>
      <w:b/>
      <w:bCs/>
    </w:rPr>
  </w:style>
  <w:style w:type="character" w:customStyle="1" w:styleId="cf01">
    <w:name w:val="cf01"/>
    <w:basedOn w:val="Standardnpsmoodstavce"/>
    <w:rsid w:val="00A83E9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2CD6-780E-48F1-A61B-B2EC01EB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3127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2022-12-28T14:36:00Z</dcterms:created>
  <dcterms:modified xsi:type="dcterms:W3CDTF">2023-01-05T09:35:00Z</dcterms:modified>
</cp:coreProperties>
</file>