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7260" w:rsidRDefault="003C23B8" w:rsidP="00AC7E72">
      <w:pPr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bookmarkStart w:id="0" w:name="_Hlk18324948"/>
      <w:r>
        <w:rPr>
          <w:rFonts w:ascii="Arial" w:eastAsia="Calibri" w:hAnsi="Arial" w:cs="Arial"/>
          <w:b/>
          <w:bCs/>
          <w:sz w:val="28"/>
          <w:szCs w:val="28"/>
          <w:lang w:eastAsia="en-US"/>
        </w:rPr>
        <w:t>Nobelovka</w:t>
      </w:r>
    </w:p>
    <w:p w:rsidR="00C57A01" w:rsidRPr="004A523A" w:rsidRDefault="005F66FA" w:rsidP="004A523A">
      <w:pPr>
        <w:spacing w:line="360" w:lineRule="auto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>Praha,</w:t>
      </w:r>
      <w:r w:rsidR="003C23B8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 22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. </w:t>
      </w:r>
      <w:r w:rsidR="00AC7E72">
        <w:rPr>
          <w:rFonts w:ascii="Arial" w:eastAsia="Calibri" w:hAnsi="Arial" w:cs="Arial"/>
          <w:bCs/>
          <w:i/>
          <w:sz w:val="22"/>
          <w:szCs w:val="22"/>
          <w:lang w:eastAsia="en-US"/>
        </w:rPr>
        <w:t>červ</w:t>
      </w:r>
      <w:r w:rsidR="003C23B8">
        <w:rPr>
          <w:rFonts w:ascii="Arial" w:eastAsia="Calibri" w:hAnsi="Arial" w:cs="Arial"/>
          <w:bCs/>
          <w:i/>
          <w:sz w:val="22"/>
          <w:szCs w:val="22"/>
          <w:lang w:eastAsia="en-US"/>
        </w:rPr>
        <w:t>ence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 2020</w:t>
      </w:r>
    </w:p>
    <w:p w:rsidR="00BC0662" w:rsidRDefault="00BC0662" w:rsidP="000E6B49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1" w:name="_Hlk17294481"/>
    </w:p>
    <w:bookmarkEnd w:id="0"/>
    <w:bookmarkEnd w:id="1"/>
    <w:p w:rsidR="003C23B8" w:rsidRDefault="003C23B8" w:rsidP="005D112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C23B8">
        <w:rPr>
          <w:rFonts w:ascii="Arial" w:eastAsia="Calibri" w:hAnsi="Arial" w:cs="Arial"/>
          <w:b/>
          <w:sz w:val="22"/>
          <w:szCs w:val="22"/>
          <w:lang w:eastAsia="en-US"/>
        </w:rPr>
        <w:t>P</w:t>
      </w:r>
      <w:r w:rsidRPr="003C23B8">
        <w:rPr>
          <w:rFonts w:ascii="Arial" w:eastAsia="Calibri" w:hAnsi="Arial" w:cs="Arial" w:hint="eastAsia"/>
          <w:b/>
          <w:sz w:val="22"/>
          <w:szCs w:val="22"/>
          <w:lang w:eastAsia="en-US"/>
        </w:rPr>
        <w:t>ř</w:t>
      </w:r>
      <w:r w:rsidRPr="003C23B8">
        <w:rPr>
          <w:rFonts w:ascii="Arial" w:eastAsia="Calibri" w:hAnsi="Arial" w:cs="Arial"/>
          <w:b/>
          <w:sz w:val="22"/>
          <w:szCs w:val="22"/>
          <w:lang w:eastAsia="en-US"/>
        </w:rPr>
        <w:t>evratný v</w:t>
      </w:r>
      <w:r w:rsidRPr="003C23B8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3C23B8">
        <w:rPr>
          <w:rFonts w:ascii="Arial" w:eastAsia="Calibri" w:hAnsi="Arial" w:cs="Arial"/>
          <w:b/>
          <w:sz w:val="22"/>
          <w:szCs w:val="22"/>
          <w:lang w:eastAsia="en-US"/>
        </w:rPr>
        <w:t>decký objev 20. století. Setkání dvou v</w:t>
      </w:r>
      <w:r w:rsidRPr="003C23B8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3C23B8">
        <w:rPr>
          <w:rFonts w:ascii="Arial" w:eastAsia="Calibri" w:hAnsi="Arial" w:cs="Arial"/>
          <w:b/>
          <w:sz w:val="22"/>
          <w:szCs w:val="22"/>
          <w:lang w:eastAsia="en-US"/>
        </w:rPr>
        <w:t>dc</w:t>
      </w:r>
      <w:r w:rsidRPr="003C23B8">
        <w:rPr>
          <w:rFonts w:ascii="Arial" w:eastAsia="Calibri" w:hAnsi="Arial" w:cs="Arial" w:hint="eastAsia"/>
          <w:b/>
          <w:sz w:val="22"/>
          <w:szCs w:val="22"/>
          <w:lang w:eastAsia="en-US"/>
        </w:rPr>
        <w:t>ů</w:t>
      </w:r>
      <w:r w:rsidRPr="003C23B8">
        <w:rPr>
          <w:rFonts w:ascii="Arial" w:eastAsia="Calibri" w:hAnsi="Arial" w:cs="Arial"/>
          <w:b/>
          <w:sz w:val="22"/>
          <w:szCs w:val="22"/>
          <w:lang w:eastAsia="en-US"/>
        </w:rPr>
        <w:t>, kte</w:t>
      </w:r>
      <w:r w:rsidRPr="003C23B8">
        <w:rPr>
          <w:rFonts w:ascii="Arial" w:eastAsia="Calibri" w:hAnsi="Arial" w:cs="Arial" w:hint="eastAsia"/>
          <w:b/>
          <w:sz w:val="22"/>
          <w:szCs w:val="22"/>
          <w:lang w:eastAsia="en-US"/>
        </w:rPr>
        <w:t>ří</w:t>
      </w:r>
      <w:r w:rsidRPr="003C23B8">
        <w:rPr>
          <w:rFonts w:ascii="Arial" w:eastAsia="Calibri" w:hAnsi="Arial" w:cs="Arial"/>
          <w:b/>
          <w:sz w:val="22"/>
          <w:szCs w:val="22"/>
          <w:lang w:eastAsia="en-US"/>
        </w:rPr>
        <w:t xml:space="preserve"> se na n</w:t>
      </w:r>
      <w:r w:rsidRPr="003C23B8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3C23B8">
        <w:rPr>
          <w:rFonts w:ascii="Arial" w:eastAsia="Calibri" w:hAnsi="Arial" w:cs="Arial"/>
          <w:b/>
          <w:sz w:val="22"/>
          <w:szCs w:val="22"/>
          <w:lang w:eastAsia="en-US"/>
        </w:rPr>
        <w:t>m podíleli, se odehrává v roce 1946 v den, kdy za tento objev jen jeden z nich získá Nobelovu cenu. Ten druhý je totiž žena. Židovka. Klidný rozhovor v</w:t>
      </w:r>
      <w:r w:rsidRPr="003C23B8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3C23B8">
        <w:rPr>
          <w:rFonts w:ascii="Arial" w:eastAsia="Calibri" w:hAnsi="Arial" w:cs="Arial"/>
          <w:b/>
          <w:sz w:val="22"/>
          <w:szCs w:val="22"/>
          <w:lang w:eastAsia="en-US"/>
        </w:rPr>
        <w:t>dce a jeho bývalé nejbližší kolegyn</w:t>
      </w:r>
      <w:r w:rsidRPr="003C23B8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3C23B8">
        <w:rPr>
          <w:rFonts w:ascii="Arial" w:eastAsia="Calibri" w:hAnsi="Arial" w:cs="Arial"/>
          <w:b/>
          <w:sz w:val="22"/>
          <w:szCs w:val="22"/>
          <w:lang w:eastAsia="en-US"/>
        </w:rPr>
        <w:t xml:space="preserve"> rychle p</w:t>
      </w:r>
      <w:r w:rsidRPr="003C23B8">
        <w:rPr>
          <w:rFonts w:ascii="Arial" w:eastAsia="Calibri" w:hAnsi="Arial" w:cs="Arial" w:hint="eastAsia"/>
          <w:b/>
          <w:sz w:val="22"/>
          <w:szCs w:val="22"/>
          <w:lang w:eastAsia="en-US"/>
        </w:rPr>
        <w:t>ř</w:t>
      </w:r>
      <w:r w:rsidRPr="003C23B8">
        <w:rPr>
          <w:rFonts w:ascii="Arial" w:eastAsia="Calibri" w:hAnsi="Arial" w:cs="Arial"/>
          <w:b/>
          <w:sz w:val="22"/>
          <w:szCs w:val="22"/>
          <w:lang w:eastAsia="en-US"/>
        </w:rPr>
        <w:t>echází v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Pr="003C23B8">
        <w:rPr>
          <w:rFonts w:ascii="Arial" w:eastAsia="Calibri" w:hAnsi="Arial" w:cs="Arial"/>
          <w:b/>
          <w:sz w:val="22"/>
          <w:szCs w:val="22"/>
          <w:lang w:eastAsia="en-US"/>
        </w:rPr>
        <w:t>nelítostné zú</w:t>
      </w:r>
      <w:r w:rsidRPr="003C23B8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3C23B8">
        <w:rPr>
          <w:rFonts w:ascii="Arial" w:eastAsia="Calibri" w:hAnsi="Arial" w:cs="Arial"/>
          <w:b/>
          <w:sz w:val="22"/>
          <w:szCs w:val="22"/>
          <w:lang w:eastAsia="en-US"/>
        </w:rPr>
        <w:t>tování s minulostí. Útlá kniha nabitá emocemi.</w:t>
      </w:r>
      <w:r w:rsidR="00F0098E">
        <w:rPr>
          <w:rFonts w:ascii="Arial" w:eastAsia="Calibri" w:hAnsi="Arial" w:cs="Arial"/>
          <w:b/>
          <w:sz w:val="22"/>
          <w:szCs w:val="22"/>
          <w:lang w:eastAsia="en-US"/>
        </w:rPr>
        <w:t xml:space="preserve"> Novinka z edice oblíbených biografických románů.</w:t>
      </w:r>
    </w:p>
    <w:p w:rsidR="00837260" w:rsidRPr="00E20327" w:rsidRDefault="00837260" w:rsidP="005D1122">
      <w:pPr>
        <w:suppressAutoHyphens/>
        <w:autoSpaceDN w:val="0"/>
        <w:spacing w:line="360" w:lineRule="auto"/>
        <w:jc w:val="both"/>
      </w:pPr>
    </w:p>
    <w:p w:rsidR="00AC7E72" w:rsidRDefault="003C23B8" w:rsidP="00E20327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43180</wp:posOffset>
            </wp:positionV>
            <wp:extent cx="2255009" cy="3600000"/>
            <wp:effectExtent l="0" t="0" r="0" b="635"/>
            <wp:wrapTight wrapText="bothSides">
              <wp:wrapPolygon edited="0">
                <wp:start x="0" y="0"/>
                <wp:lineTo x="0" y="21490"/>
                <wp:lineTo x="21351" y="21490"/>
                <wp:lineTo x="21351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009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23B8">
        <w:rPr>
          <w:rFonts w:ascii="Arial" w:eastAsia="Calibri" w:hAnsi="Arial" w:cs="Arial"/>
          <w:b/>
          <w:bCs/>
          <w:sz w:val="22"/>
          <w:szCs w:val="22"/>
          <w:lang w:eastAsia="en-US"/>
        </w:rPr>
        <w:t>DVA KOLEGOVÉ-OBJEVITELÉ. MUŽ A ŽENA. N</w:t>
      </w:r>
      <w:r w:rsidRPr="003C23B8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Ě</w:t>
      </w:r>
      <w:r w:rsidRPr="003C23B8">
        <w:rPr>
          <w:rFonts w:ascii="Arial" w:eastAsia="Calibri" w:hAnsi="Arial" w:cs="Arial"/>
          <w:b/>
          <w:bCs/>
          <w:sz w:val="22"/>
          <w:szCs w:val="22"/>
          <w:lang w:eastAsia="en-US"/>
        </w:rPr>
        <w:t>MEC A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 </w:t>
      </w:r>
      <w:r w:rsidRPr="003C23B8">
        <w:rPr>
          <w:rFonts w:ascii="Arial" w:eastAsia="Calibri" w:hAnsi="Arial" w:cs="Arial"/>
          <w:b/>
          <w:bCs/>
          <w:sz w:val="22"/>
          <w:szCs w:val="22"/>
          <w:lang w:eastAsia="en-US"/>
        </w:rPr>
        <w:t>ŽIDOVKA.</w:t>
      </w:r>
    </w:p>
    <w:p w:rsidR="003C23B8" w:rsidRDefault="003C23B8" w:rsidP="00E20327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C23B8" w:rsidRPr="003C23B8" w:rsidRDefault="003C23B8" w:rsidP="003C23B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C23B8">
        <w:rPr>
          <w:rFonts w:ascii="Arial" w:eastAsia="Calibri" w:hAnsi="Arial" w:cs="Arial"/>
          <w:sz w:val="22"/>
          <w:szCs w:val="22"/>
          <w:lang w:eastAsia="en-US"/>
        </w:rPr>
        <w:t>Píše se prosinec 1946 a Otto Hahn se práv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 xml:space="preserve"> chystá na vrchol své kariéry – p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evzetí Nobelovy ceny za chemii. P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edtím ho ješt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eká setkání s Lisou Meitnerovou, jeho bývalou nejbližší spolupracovnicí. Ve 30. letech spole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n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 xml:space="preserve"> pronikali do tajemství atomu, pak ale do jejich život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 xml:space="preserve"> vstoupily d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jiny. A Lise te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ď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 xml:space="preserve"> stojí naproti n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mu a ptá se, komu náleží cena, kterou má Otto p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 xml:space="preserve">evzít. </w:t>
      </w:r>
    </w:p>
    <w:p w:rsidR="003C23B8" w:rsidRPr="003C23B8" w:rsidRDefault="003C23B8" w:rsidP="003C23B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C23B8" w:rsidRPr="003C23B8" w:rsidRDefault="003C23B8" w:rsidP="003C23B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C23B8">
        <w:rPr>
          <w:rFonts w:ascii="Arial" w:eastAsia="Calibri" w:hAnsi="Arial" w:cs="Arial"/>
          <w:sz w:val="22"/>
          <w:szCs w:val="22"/>
          <w:lang w:eastAsia="en-US"/>
        </w:rPr>
        <w:t>P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vodn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 xml:space="preserve"> oba cht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li jen nerušen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 xml:space="preserve"> bádat. Jenže objevit v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hitlerovském N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mecku n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co tak p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evratného jako jaderné št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pení muselo pro život každého z nich nutn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 xml:space="preserve"> p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inést dalekosáhlé d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sledky. Zmocnily se jich síly d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jin. Necelých sedm let po objevu p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išla Hirošima. Co to má s ob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ma vynálezci spole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ného? Co to pro n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 xml:space="preserve"> znamená? Jen jeden z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nich je nominován na Nobelovu cenu za jejich spole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nou práci – byla opravdu spole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ná a rovnocenná, nebo ne? Dva názory postavené proti sob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:rsidR="003C23B8" w:rsidRPr="003C23B8" w:rsidRDefault="003C23B8" w:rsidP="003C23B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C23B8" w:rsidRPr="003C23B8" w:rsidRDefault="003C23B8" w:rsidP="003C23B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C23B8">
        <w:rPr>
          <w:rFonts w:ascii="Arial" w:eastAsia="Calibri" w:hAnsi="Arial" w:cs="Arial"/>
          <w:sz w:val="22"/>
          <w:szCs w:val="22"/>
          <w:lang w:eastAsia="en-US"/>
        </w:rPr>
        <w:t>Zpo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čá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tku klidný rozhovor se odehrává po letech odlou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ení. Osm let, které Otto prožil v hitlerovském N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mecku a Lise v nucené emigraci ve Švédsku, je zdrojem nap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tí a p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edm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tem rozhovoru, jenž se odehrává v apartmá luxusního stockholmského hotelu. A brzy p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echází v nelítostné zú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tování, které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má fáze jako šachová partie. Kdo dokáže druhého lépe vyvést z rovnováhy nevyvratitelnými argumenty?</w:t>
      </w:r>
    </w:p>
    <w:p w:rsidR="00837260" w:rsidRDefault="003C23B8" w:rsidP="003C23B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C23B8">
        <w:rPr>
          <w:rFonts w:ascii="Arial" w:eastAsia="Calibri" w:hAnsi="Arial" w:cs="Arial"/>
          <w:sz w:val="22"/>
          <w:szCs w:val="22"/>
          <w:lang w:eastAsia="en-US"/>
        </w:rPr>
        <w:lastRenderedPageBreak/>
        <w:t>V této útlé knize o jednom zásadním soukromém st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etnutí Cyril Gely, autor divadelní hry Diplomacie (jejíž filmová adaptace vynesla Volkeru Schlöndorffovi Césara), s dramatickou virtuozitou a zkratkou konfrontuje pravdu každého z obou v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dc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. Jako by rozšt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pil atom jednoho vztahu...</w:t>
      </w:r>
    </w:p>
    <w:p w:rsidR="003C23B8" w:rsidRDefault="003C23B8" w:rsidP="003C23B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8860B0" w:rsidRPr="008860B0" w:rsidRDefault="003C23B8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196</w:t>
      </w:r>
      <w:r w:rsidR="00220AF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stran, formát </w:t>
      </w:r>
      <w:r w:rsidR="00AC7E72" w:rsidRPr="00AC7E72">
        <w:rPr>
          <w:rFonts w:ascii="Arial" w:eastAsia="Calibri" w:hAnsi="Arial" w:cs="Arial"/>
          <w:b/>
          <w:bCs/>
          <w:sz w:val="22"/>
          <w:szCs w:val="22"/>
          <w:lang w:eastAsia="en-US"/>
        </w:rPr>
        <w:t>12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4</w:t>
      </w:r>
      <w:r w:rsidR="00AC7E72" w:rsidRPr="00AC7E72">
        <w:rPr>
          <w:rFonts w:ascii="Arial" w:eastAsia="Calibri" w:hAnsi="Arial" w:cs="Arial"/>
          <w:b/>
          <w:bCs/>
          <w:sz w:val="22"/>
          <w:szCs w:val="22"/>
          <w:lang w:eastAsia="en-US"/>
        </w:rPr>
        <w:t>×20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0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, cena </w:t>
      </w:r>
      <w:r w:rsidR="00977407">
        <w:rPr>
          <w:rFonts w:ascii="Arial" w:eastAsia="Calibri" w:hAnsi="Arial" w:cs="Arial"/>
          <w:b/>
          <w:bCs/>
          <w:sz w:val="22"/>
          <w:szCs w:val="22"/>
          <w:lang w:eastAsia="en-US"/>
        </w:rPr>
        <w:t>249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K</w:t>
      </w:r>
      <w:r w:rsidR="008860B0" w:rsidRPr="008860B0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č</w:t>
      </w:r>
    </w:p>
    <w:p w:rsidR="00E1522D" w:rsidRDefault="00E1522D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17318" w:rsidRPr="00717318" w:rsidRDefault="00717318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17318">
        <w:rPr>
          <w:rFonts w:ascii="Arial" w:eastAsia="Calibri" w:hAnsi="Arial" w:cs="Arial"/>
          <w:b/>
          <w:bCs/>
          <w:sz w:val="22"/>
          <w:szCs w:val="22"/>
          <w:lang w:eastAsia="en-US"/>
        </w:rPr>
        <w:t>O autor</w:t>
      </w:r>
      <w:r w:rsidR="003C23B8">
        <w:rPr>
          <w:rFonts w:ascii="Arial" w:eastAsia="Calibri" w:hAnsi="Arial" w:cs="Arial"/>
          <w:b/>
          <w:bCs/>
          <w:sz w:val="22"/>
          <w:szCs w:val="22"/>
          <w:lang w:eastAsia="en-US"/>
        </w:rPr>
        <w:t>ovi</w:t>
      </w:r>
      <w:r w:rsidR="00E1522D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p w:rsidR="00AC7E72" w:rsidRPr="003C23B8" w:rsidRDefault="003C23B8" w:rsidP="003C23B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C23B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Cyril Gely 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(1968) je francouzský spisovatel, dramatik a scénárista. Vystudoval herectví. Napsal nap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klad romány Kamenný kruh (1997) a Fabrika (2016). Jeho dosud nejúsp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ěš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n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jší a nejp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ekládan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jší divadelní hrou je Diplomacie (2011), která m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la premiéru v Theâtre de la Madelaine a stala se velkým úsp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chem pa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říž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ské divadelní sezóny. Film podle této hry získal Césara za nejlepší adaptaci. Mezi další jeho úsp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ěš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né hry pat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 xml:space="preserve"> t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eba Podepsáno Dumas (2003) nebo Veranda (2008). Je autorem scéná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e 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 xml:space="preserve">biografickému filmu Monsieur Chocolat (2016), který popisuje osud slavného </w:t>
      </w:r>
      <w:r w:rsidRPr="003C23B8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3C23B8">
        <w:rPr>
          <w:rFonts w:ascii="Arial" w:eastAsia="Calibri" w:hAnsi="Arial" w:cs="Arial"/>
          <w:sz w:val="22"/>
          <w:szCs w:val="22"/>
          <w:lang w:eastAsia="en-US"/>
        </w:rPr>
        <w:t>ernošského klauna.</w:t>
      </w:r>
    </w:p>
    <w:p w:rsidR="003C23B8" w:rsidRDefault="003C23B8" w:rsidP="003C23B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880DCF" w:rsidRPr="008860B0" w:rsidRDefault="00AC7E72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Ohlasy</w:t>
      </w:r>
      <w:r w:rsidR="00880DCF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p w:rsidR="003C23B8" w:rsidRPr="003C23B8" w:rsidRDefault="003C23B8" w:rsidP="003C23B8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  <w:bookmarkStart w:id="2" w:name="_Hlk17294437"/>
      <w:bookmarkStart w:id="3" w:name="_Hlk17294418"/>
      <w:r w:rsidRPr="003C23B8">
        <w:rPr>
          <w:rFonts w:ascii="Arial" w:hAnsi="Arial" w:cs="Arial"/>
          <w:i/>
          <w:iCs/>
          <w:sz w:val="22"/>
          <w:szCs w:val="22"/>
        </w:rPr>
        <w:t>„Velmi dobrý historický román.“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3C23B8">
        <w:rPr>
          <w:rFonts w:ascii="Arial" w:hAnsi="Arial" w:cs="Arial"/>
          <w:b/>
          <w:bCs/>
          <w:i/>
          <w:iCs/>
          <w:sz w:val="22"/>
          <w:szCs w:val="22"/>
        </w:rPr>
        <w:t xml:space="preserve">– </w:t>
      </w:r>
      <w:r w:rsidRPr="003C23B8">
        <w:rPr>
          <w:rFonts w:ascii="Arial" w:hAnsi="Arial" w:cs="Arial" w:hint="eastAsia"/>
          <w:b/>
          <w:bCs/>
          <w:i/>
          <w:iCs/>
          <w:sz w:val="22"/>
          <w:szCs w:val="22"/>
        </w:rPr>
        <w:t>č</w:t>
      </w:r>
      <w:r w:rsidRPr="003C23B8">
        <w:rPr>
          <w:rFonts w:ascii="Arial" w:hAnsi="Arial" w:cs="Arial"/>
          <w:b/>
          <w:bCs/>
          <w:i/>
          <w:iCs/>
          <w:sz w:val="22"/>
          <w:szCs w:val="22"/>
        </w:rPr>
        <w:t>tená</w:t>
      </w:r>
      <w:r w:rsidRPr="003C23B8">
        <w:rPr>
          <w:rFonts w:ascii="Arial" w:hAnsi="Arial" w:cs="Arial" w:hint="eastAsia"/>
          <w:b/>
          <w:bCs/>
          <w:i/>
          <w:iCs/>
          <w:sz w:val="22"/>
          <w:szCs w:val="22"/>
        </w:rPr>
        <w:t>ř</w:t>
      </w:r>
      <w:r w:rsidRPr="003C23B8">
        <w:rPr>
          <w:rFonts w:ascii="Arial" w:hAnsi="Arial" w:cs="Arial"/>
          <w:b/>
          <w:bCs/>
          <w:i/>
          <w:iCs/>
          <w:sz w:val="22"/>
          <w:szCs w:val="22"/>
        </w:rPr>
        <w:t>ská recenze, Goodreads</w:t>
      </w:r>
    </w:p>
    <w:p w:rsidR="003C23B8" w:rsidRDefault="003C23B8" w:rsidP="003C23B8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</w:p>
    <w:p w:rsidR="00AC7E72" w:rsidRPr="003C23B8" w:rsidRDefault="003C23B8" w:rsidP="003C23B8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3C23B8">
        <w:rPr>
          <w:rFonts w:ascii="Arial" w:hAnsi="Arial" w:cs="Arial" w:hint="eastAsia"/>
          <w:i/>
          <w:iCs/>
          <w:sz w:val="22"/>
          <w:szCs w:val="22"/>
        </w:rPr>
        <w:t>„</w:t>
      </w:r>
      <w:r w:rsidRPr="003C23B8">
        <w:rPr>
          <w:rFonts w:ascii="Arial" w:hAnsi="Arial" w:cs="Arial"/>
          <w:i/>
          <w:iCs/>
          <w:sz w:val="22"/>
          <w:szCs w:val="22"/>
        </w:rPr>
        <w:t>Nádherná reflexe postavení žen ve v</w:t>
      </w:r>
      <w:r w:rsidRPr="003C23B8">
        <w:rPr>
          <w:rFonts w:ascii="Arial" w:hAnsi="Arial" w:cs="Arial" w:hint="eastAsia"/>
          <w:i/>
          <w:iCs/>
          <w:sz w:val="22"/>
          <w:szCs w:val="22"/>
        </w:rPr>
        <w:t>ě</w:t>
      </w:r>
      <w:r w:rsidRPr="003C23B8">
        <w:rPr>
          <w:rFonts w:ascii="Arial" w:hAnsi="Arial" w:cs="Arial"/>
          <w:i/>
          <w:iCs/>
          <w:sz w:val="22"/>
          <w:szCs w:val="22"/>
        </w:rPr>
        <w:t>decké komunit</w:t>
      </w:r>
      <w:r w:rsidRPr="003C23B8">
        <w:rPr>
          <w:rFonts w:ascii="Arial" w:hAnsi="Arial" w:cs="Arial" w:hint="eastAsia"/>
          <w:i/>
          <w:iCs/>
          <w:sz w:val="22"/>
          <w:szCs w:val="22"/>
        </w:rPr>
        <w:t>ě</w:t>
      </w:r>
      <w:r w:rsidRPr="003C23B8">
        <w:rPr>
          <w:rFonts w:ascii="Arial" w:hAnsi="Arial" w:cs="Arial"/>
          <w:i/>
          <w:iCs/>
          <w:sz w:val="22"/>
          <w:szCs w:val="22"/>
        </w:rPr>
        <w:t>.“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3C23B8">
        <w:rPr>
          <w:rFonts w:ascii="Arial" w:hAnsi="Arial" w:cs="Arial" w:hint="eastAsia"/>
          <w:b/>
          <w:bCs/>
          <w:i/>
          <w:iCs/>
          <w:sz w:val="22"/>
          <w:szCs w:val="22"/>
        </w:rPr>
        <w:t>–</w:t>
      </w:r>
      <w:r w:rsidRPr="003C23B8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3C23B8">
        <w:rPr>
          <w:rFonts w:ascii="Arial" w:hAnsi="Arial" w:cs="Arial" w:hint="eastAsia"/>
          <w:b/>
          <w:bCs/>
          <w:i/>
          <w:iCs/>
          <w:sz w:val="22"/>
          <w:szCs w:val="22"/>
        </w:rPr>
        <w:t>č</w:t>
      </w:r>
      <w:r w:rsidRPr="003C23B8">
        <w:rPr>
          <w:rFonts w:ascii="Arial" w:hAnsi="Arial" w:cs="Arial"/>
          <w:b/>
          <w:bCs/>
          <w:i/>
          <w:iCs/>
          <w:sz w:val="22"/>
          <w:szCs w:val="22"/>
        </w:rPr>
        <w:t>tená</w:t>
      </w:r>
      <w:r w:rsidRPr="003C23B8">
        <w:rPr>
          <w:rFonts w:ascii="Arial" w:hAnsi="Arial" w:cs="Arial" w:hint="eastAsia"/>
          <w:b/>
          <w:bCs/>
          <w:i/>
          <w:iCs/>
          <w:sz w:val="22"/>
          <w:szCs w:val="22"/>
        </w:rPr>
        <w:t>ř</w:t>
      </w:r>
      <w:r w:rsidRPr="003C23B8">
        <w:rPr>
          <w:rFonts w:ascii="Arial" w:hAnsi="Arial" w:cs="Arial"/>
          <w:b/>
          <w:bCs/>
          <w:i/>
          <w:iCs/>
          <w:sz w:val="22"/>
          <w:szCs w:val="22"/>
        </w:rPr>
        <w:t>ská recenze, Goodreads</w:t>
      </w:r>
    </w:p>
    <w:p w:rsidR="003C23B8" w:rsidRDefault="003C23B8" w:rsidP="003C23B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217214" w:rsidRPr="007F5EB1" w:rsidRDefault="00217214" w:rsidP="008860B0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7F5EB1">
        <w:rPr>
          <w:rFonts w:ascii="Arial" w:hAnsi="Arial" w:cs="Arial"/>
          <w:b/>
          <w:color w:val="000000"/>
          <w:sz w:val="22"/>
          <w:szCs w:val="22"/>
        </w:rPr>
        <w:t>Kontaktní údaje:</w:t>
      </w:r>
    </w:p>
    <w:bookmarkEnd w:id="2"/>
    <w:bookmarkEnd w:id="3"/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Mgr. Zlata Biedermannová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Seen Media, s.r.o.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E: zb@seenmedia.cz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M: +420 737 583 136</w:t>
      </w:r>
    </w:p>
    <w:p w:rsidR="00217214" w:rsidRPr="007F5EB1" w:rsidRDefault="00217214" w:rsidP="008860B0">
      <w:pPr>
        <w:spacing w:line="360" w:lineRule="auto"/>
        <w:rPr>
          <w:rFonts w:ascii="Arial" w:hAnsi="Arial" w:cs="Arial"/>
          <w:sz w:val="22"/>
          <w:szCs w:val="22"/>
        </w:rPr>
      </w:pPr>
      <w:r w:rsidRPr="007F5EB1">
        <w:rPr>
          <w:rFonts w:ascii="Arial" w:hAnsi="Arial" w:cs="Arial"/>
          <w:color w:val="000000"/>
          <w:sz w:val="22"/>
          <w:szCs w:val="22"/>
        </w:rPr>
        <w:t xml:space="preserve">web: </w:t>
      </w:r>
      <w:hyperlink r:id="rId9" w:history="1">
        <w:r w:rsidRPr="007F5EB1">
          <w:rPr>
            <w:rStyle w:val="Hypertextovodkaz"/>
            <w:rFonts w:ascii="Arial" w:hAnsi="Arial" w:cs="Arial"/>
            <w:sz w:val="22"/>
            <w:szCs w:val="22"/>
          </w:rPr>
          <w:t>http://www.grada.cz/</w:t>
        </w:r>
      </w:hyperlink>
    </w:p>
    <w:sectPr w:rsidR="00217214" w:rsidRPr="007F5EB1" w:rsidSect="00BA7E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061F2" w:rsidRDefault="00A061F2">
      <w:r>
        <w:separator/>
      </w:r>
    </w:p>
  </w:endnote>
  <w:endnote w:type="continuationSeparator" w:id="0">
    <w:p w:rsidR="00A061F2" w:rsidRDefault="00A06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061F2" w:rsidRDefault="00A061F2">
      <w:r>
        <w:separator/>
      </w:r>
    </w:p>
  </w:footnote>
  <w:footnote w:type="continuationSeparator" w:id="0">
    <w:p w:rsidR="00A061F2" w:rsidRDefault="00A06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DA3A4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C9AF6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51CA"/>
    <w:multiLevelType w:val="hybridMultilevel"/>
    <w:tmpl w:val="E98AD226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866B0"/>
    <w:multiLevelType w:val="hybridMultilevel"/>
    <w:tmpl w:val="6F1A923C"/>
    <w:lvl w:ilvl="0" w:tplc="7AF2260A">
      <w:numFmt w:val="bullet"/>
      <w:lvlText w:val="·"/>
      <w:lvlJc w:val="left"/>
      <w:pPr>
        <w:ind w:left="1080" w:hanging="720"/>
      </w:pPr>
      <w:rPr>
        <w:rFonts w:ascii="MS Mincho" w:eastAsia="MS Mincho" w:hAnsi="MS Mincho" w:cs="Arial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B0698"/>
    <w:multiLevelType w:val="hybridMultilevel"/>
    <w:tmpl w:val="5C5A6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472F8"/>
    <w:multiLevelType w:val="hybridMultilevel"/>
    <w:tmpl w:val="9B266C00"/>
    <w:lvl w:ilvl="0" w:tplc="7AF2260A">
      <w:numFmt w:val="bullet"/>
      <w:lvlText w:val="·"/>
      <w:lvlJc w:val="left"/>
      <w:pPr>
        <w:ind w:left="1080" w:hanging="720"/>
      </w:pPr>
      <w:rPr>
        <w:rFonts w:ascii="MS Mincho" w:eastAsia="MS Mincho" w:hAnsi="MS Mincho" w:cs="Arial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B6CFA"/>
    <w:multiLevelType w:val="hybridMultilevel"/>
    <w:tmpl w:val="1D5472D8"/>
    <w:lvl w:ilvl="0" w:tplc="7AF2260A">
      <w:numFmt w:val="bullet"/>
      <w:lvlText w:val="·"/>
      <w:lvlJc w:val="left"/>
      <w:pPr>
        <w:ind w:left="1440" w:hanging="720"/>
      </w:pPr>
      <w:rPr>
        <w:rFonts w:ascii="MS Mincho" w:eastAsia="MS Mincho" w:hAnsi="MS Mincho" w:cs="Arial" w:hint="eastAsia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0F2BFC"/>
    <w:multiLevelType w:val="hybridMultilevel"/>
    <w:tmpl w:val="46442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B6"/>
    <w:rsid w:val="00047250"/>
    <w:rsid w:val="00062100"/>
    <w:rsid w:val="00072F33"/>
    <w:rsid w:val="000A4500"/>
    <w:rsid w:val="000A5C4E"/>
    <w:rsid w:val="000B687A"/>
    <w:rsid w:val="000C1A21"/>
    <w:rsid w:val="000C2FCE"/>
    <w:rsid w:val="000D2458"/>
    <w:rsid w:val="000E6B49"/>
    <w:rsid w:val="00125472"/>
    <w:rsid w:val="00132D57"/>
    <w:rsid w:val="00154EA6"/>
    <w:rsid w:val="00180B3E"/>
    <w:rsid w:val="001D0E5A"/>
    <w:rsid w:val="001F2018"/>
    <w:rsid w:val="00202DC9"/>
    <w:rsid w:val="00217214"/>
    <w:rsid w:val="00220AF7"/>
    <w:rsid w:val="00235CDA"/>
    <w:rsid w:val="002464BD"/>
    <w:rsid w:val="00260601"/>
    <w:rsid w:val="003048AE"/>
    <w:rsid w:val="00333F7C"/>
    <w:rsid w:val="003500A8"/>
    <w:rsid w:val="0037384B"/>
    <w:rsid w:val="003A5595"/>
    <w:rsid w:val="003C1FC5"/>
    <w:rsid w:val="003C23B8"/>
    <w:rsid w:val="003E46B8"/>
    <w:rsid w:val="00414B0A"/>
    <w:rsid w:val="00421AEE"/>
    <w:rsid w:val="00432019"/>
    <w:rsid w:val="0043682C"/>
    <w:rsid w:val="00441692"/>
    <w:rsid w:val="0049599C"/>
    <w:rsid w:val="004A523A"/>
    <w:rsid w:val="004D0ADE"/>
    <w:rsid w:val="004F0B9B"/>
    <w:rsid w:val="00500853"/>
    <w:rsid w:val="005049E4"/>
    <w:rsid w:val="00515363"/>
    <w:rsid w:val="00531C2D"/>
    <w:rsid w:val="00592011"/>
    <w:rsid w:val="005D1122"/>
    <w:rsid w:val="005D4A58"/>
    <w:rsid w:val="005F66FA"/>
    <w:rsid w:val="0063391F"/>
    <w:rsid w:val="00682033"/>
    <w:rsid w:val="00691C59"/>
    <w:rsid w:val="006A4398"/>
    <w:rsid w:val="006B04E4"/>
    <w:rsid w:val="006C2620"/>
    <w:rsid w:val="00717318"/>
    <w:rsid w:val="00725E30"/>
    <w:rsid w:val="00747514"/>
    <w:rsid w:val="00750FA0"/>
    <w:rsid w:val="0075178C"/>
    <w:rsid w:val="0076673B"/>
    <w:rsid w:val="007D367E"/>
    <w:rsid w:val="007E3E82"/>
    <w:rsid w:val="007E7CD3"/>
    <w:rsid w:val="007F5EB1"/>
    <w:rsid w:val="00837260"/>
    <w:rsid w:val="008510A9"/>
    <w:rsid w:val="008639DC"/>
    <w:rsid w:val="008650CF"/>
    <w:rsid w:val="00880DCF"/>
    <w:rsid w:val="008860B0"/>
    <w:rsid w:val="00890DB4"/>
    <w:rsid w:val="008949B0"/>
    <w:rsid w:val="00894F97"/>
    <w:rsid w:val="008A214D"/>
    <w:rsid w:val="008A4407"/>
    <w:rsid w:val="008C3F95"/>
    <w:rsid w:val="008E008E"/>
    <w:rsid w:val="008F2489"/>
    <w:rsid w:val="009204B6"/>
    <w:rsid w:val="00931EB6"/>
    <w:rsid w:val="009559BC"/>
    <w:rsid w:val="009632EF"/>
    <w:rsid w:val="00971EE9"/>
    <w:rsid w:val="00977407"/>
    <w:rsid w:val="00980DCA"/>
    <w:rsid w:val="0098529E"/>
    <w:rsid w:val="00996368"/>
    <w:rsid w:val="009A5D91"/>
    <w:rsid w:val="009C3919"/>
    <w:rsid w:val="009E67EF"/>
    <w:rsid w:val="009F6610"/>
    <w:rsid w:val="00A061F2"/>
    <w:rsid w:val="00A6233C"/>
    <w:rsid w:val="00A71405"/>
    <w:rsid w:val="00A727EA"/>
    <w:rsid w:val="00A81C5F"/>
    <w:rsid w:val="00A94CE5"/>
    <w:rsid w:val="00AA2902"/>
    <w:rsid w:val="00AA628F"/>
    <w:rsid w:val="00AC7E72"/>
    <w:rsid w:val="00B2030D"/>
    <w:rsid w:val="00B3503E"/>
    <w:rsid w:val="00B5021A"/>
    <w:rsid w:val="00B648A0"/>
    <w:rsid w:val="00B65DF1"/>
    <w:rsid w:val="00B7316C"/>
    <w:rsid w:val="00B83DF8"/>
    <w:rsid w:val="00BA5EB7"/>
    <w:rsid w:val="00BA7ED0"/>
    <w:rsid w:val="00BC0662"/>
    <w:rsid w:val="00BF591A"/>
    <w:rsid w:val="00C000EC"/>
    <w:rsid w:val="00C016B8"/>
    <w:rsid w:val="00C22811"/>
    <w:rsid w:val="00C23107"/>
    <w:rsid w:val="00C27DD5"/>
    <w:rsid w:val="00C40338"/>
    <w:rsid w:val="00C57A01"/>
    <w:rsid w:val="00C8302B"/>
    <w:rsid w:val="00CB702A"/>
    <w:rsid w:val="00CC0FA3"/>
    <w:rsid w:val="00CC3EC1"/>
    <w:rsid w:val="00CE04A4"/>
    <w:rsid w:val="00D02FFD"/>
    <w:rsid w:val="00D1278B"/>
    <w:rsid w:val="00D211D3"/>
    <w:rsid w:val="00D37B0D"/>
    <w:rsid w:val="00D60A99"/>
    <w:rsid w:val="00D61D03"/>
    <w:rsid w:val="00DC2B09"/>
    <w:rsid w:val="00DD4783"/>
    <w:rsid w:val="00DF75A0"/>
    <w:rsid w:val="00E06164"/>
    <w:rsid w:val="00E1522D"/>
    <w:rsid w:val="00E16870"/>
    <w:rsid w:val="00E20327"/>
    <w:rsid w:val="00E20E18"/>
    <w:rsid w:val="00E272F9"/>
    <w:rsid w:val="00E649D4"/>
    <w:rsid w:val="00E70AC3"/>
    <w:rsid w:val="00ED680E"/>
    <w:rsid w:val="00F0098E"/>
    <w:rsid w:val="00F04100"/>
    <w:rsid w:val="00F502F5"/>
    <w:rsid w:val="00F64D38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CEBFD0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A94CE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31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ada.cz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rkaS\Vzory\TZ_Grada-Metafor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AE66A-FE80-40F4-9DAE-2E1FAE99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TZ_Grada-Metafora</Template>
  <TotalTime>0</TotalTime>
  <Pages>2</Pages>
  <Words>430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2968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Táňa Lálová</cp:lastModifiedBy>
  <cp:revision>6</cp:revision>
  <cp:lastPrinted>2005-11-10T11:15:00Z</cp:lastPrinted>
  <dcterms:created xsi:type="dcterms:W3CDTF">2020-08-07T11:07:00Z</dcterms:created>
  <dcterms:modified xsi:type="dcterms:W3CDTF">2020-08-07T13:03:00Z</dcterms:modified>
</cp:coreProperties>
</file>